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ФЕДЕРАЛЬНОЕ ГОСУДАРСТВЕННОЕ БЮДЖЕТНОЕ УЧРЕЖДЕНИЕ ВЫСШЕГО ОБРАЗОВАНИЯ 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«СЕВЕРО-ОСЕТИНСКИЙ ГОСУДАРСТВЕННЫЙ УНИВЕРСИТЕТ ИМЕНИ </w:t>
      </w:r>
      <w:r>
        <w:rPr>
          <w:rFonts w:ascii="Times New Roman" w:hAnsi="Times New Roman" w:cs="Times New Roman"/>
          <w:sz w:val="20"/>
          <w:szCs w:val="20"/>
        </w:rPr>
        <w:br/>
        <w:t>КОСТА ЛЕВАНОВИЧА ХЕТАГУРОВА»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400175" cy="981075"/>
            <wp:effectExtent l="0" t="0" r="0" b="0"/>
            <wp:docPr id="1" name="Рисунок 1" descr="СО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СОГ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C6214" w:rsidRDefault="002C6214" w:rsidP="00E717EE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результатах комплексного мониторингового исследования </w:t>
      </w:r>
    </w:p>
    <w:p w:rsidR="00C54838" w:rsidRDefault="002C6214" w:rsidP="00C54838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«Оценка качества образования в Северо-Осетинском государственном университете имени Коста Левановича Хетагурова»</w:t>
      </w:r>
      <w:r w:rsidR="00E717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4838">
        <w:rPr>
          <w:rFonts w:ascii="Times New Roman" w:hAnsi="Times New Roman" w:cs="Times New Roman"/>
          <w:bCs/>
          <w:sz w:val="24"/>
          <w:szCs w:val="24"/>
        </w:rPr>
        <w:t xml:space="preserve">образовательной программы </w:t>
      </w:r>
    </w:p>
    <w:p w:rsidR="008F3F34" w:rsidRDefault="008F3F34" w:rsidP="00E717EE">
      <w:pPr>
        <w:spacing w:after="0"/>
        <w:ind w:firstLine="708"/>
        <w:contextualSpacing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 xml:space="preserve">44.03.05 Педагогическое образование с двумя профилями подготовки. </w:t>
      </w:r>
      <w:r>
        <w:rPr>
          <w:rFonts w:ascii="Times New Roman" w:eastAsia="Calibri" w:hAnsi="Times New Roman"/>
          <w:bCs/>
        </w:rPr>
        <w:t xml:space="preserve">                                    </w:t>
      </w:r>
    </w:p>
    <w:p w:rsidR="00E717EE" w:rsidRDefault="008F3F34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bCs/>
        </w:rPr>
        <w:t xml:space="preserve">                                             </w:t>
      </w:r>
      <w:bookmarkStart w:id="0" w:name="_GoBack"/>
      <w:bookmarkEnd w:id="0"/>
      <w:r>
        <w:rPr>
          <w:rFonts w:ascii="Times New Roman" w:eastAsia="Calibri" w:hAnsi="Times New Roman"/>
          <w:bCs/>
        </w:rPr>
        <w:t xml:space="preserve">профили История Обществознание  </w:t>
      </w: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C6214" w:rsidRDefault="002C6214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</w:t>
      </w: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2C6214" w:rsidRDefault="002C6214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ВЛАДИКАВКАЗ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37EAF">
        <w:rPr>
          <w:rFonts w:ascii="Times New Roman" w:hAnsi="Times New Roman"/>
          <w:sz w:val="24"/>
          <w:szCs w:val="24"/>
        </w:rPr>
        <w:t>202</w:t>
      </w:r>
      <w:r w:rsidR="00125345">
        <w:rPr>
          <w:rFonts w:ascii="Times New Roman" w:hAnsi="Times New Roman"/>
          <w:sz w:val="24"/>
          <w:szCs w:val="24"/>
        </w:rPr>
        <w:t>5</w:t>
      </w:r>
    </w:p>
    <w:p w:rsidR="000E7D9D" w:rsidRDefault="000E7D9D" w:rsidP="000E7D9D">
      <w:pPr>
        <w:jc w:val="center"/>
        <w:rPr>
          <w:rFonts w:ascii="Times New Roman" w:hAnsi="Times New Roman" w:cs="Times New Roman"/>
          <w:sz w:val="24"/>
          <w:szCs w:val="24"/>
        </w:rPr>
      </w:pPr>
      <w:r w:rsidRPr="00A50F91">
        <w:rPr>
          <w:rFonts w:ascii="Times New Roman" w:hAnsi="Times New Roman" w:cs="Times New Roman"/>
          <w:sz w:val="24"/>
          <w:szCs w:val="24"/>
        </w:rPr>
        <w:t>ОСНОВНЫЕ ВЫВОДЫ ПО РЕЗУЛЬТАТАМ ИССЛЕДОВАНИЯ</w:t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Практически половина студентов данной образовательной программы считает, что качество обучения в СОГУ в 2024 учебном году улучшилось по сравнению с предыдущим годом, это отметили 48,8% опрошенных, в то время как 4,3% - считают, что качество обучения ухудшилось, 28,5% - качество обучения осталось на прежнем уровне (рис. 1).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 wp14:anchorId="48ECCCC9" wp14:editId="3F791D53">
            <wp:extent cx="5799455" cy="2366683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студенты данной образовательной программы удовлетворены качеством образования в СОГУ (77,8%), доля студентов, неудовлетворительно оценивающих предоставляемые услуги составила всего 4,6%, отчасти удовлетворены, отчасти нет – 14,6% (рис. 2).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466DEFB" wp14:editId="19851741">
            <wp:extent cx="5880735" cy="1963271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Индекс удовлетворенности студентов, обучающихся по данной образовательной программе, различными аспектами, поддерживающими процесс обучения в СОГУ составил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0,77 баллов (рис. 3). В меньшей степени студенты удовлетворены «удобством использования «Личного кабинета студента»»</w:t>
      </w:r>
      <w:r w:rsidRPr="0006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0,64),  «доступностью специализированных компьютерных программ»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0,66), «качеством питания в столовых и буфетах»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0,65), а в большей степени «готовностью сотрудников деканата оказать помощь»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0,9) и «доступностью библиотечных ресурсов»</w:t>
      </w:r>
      <w:r w:rsidRPr="00431F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0,87)</w:t>
      </w:r>
      <w:r w:rsidRPr="00494BC7">
        <w:rPr>
          <w:rStyle w:val="a5"/>
          <w:rFonts w:ascii="Times New Roman" w:hAnsi="Times New Roman" w:cs="Times New Roman"/>
          <w:sz w:val="24"/>
          <w:szCs w:val="24"/>
        </w:rPr>
        <w:footnoteReference w:customMarkFollows="1" w:id="1"/>
        <w:sym w:font="Symbol" w:char="F02A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1D9EAD0" wp14:editId="4011EB01">
            <wp:extent cx="5886450" cy="8677836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Некоторые мониторинговые исследования отмечают о</w:t>
      </w:r>
      <w:r w:rsidRPr="003D7275">
        <w:rPr>
          <w:rFonts w:ascii="Times New Roman" w:hAnsi="Times New Roman" w:cs="Times New Roman"/>
          <w:sz w:val="24"/>
          <w:szCs w:val="24"/>
        </w:rPr>
        <w:t>дним из лучших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75">
        <w:rPr>
          <w:rFonts w:ascii="Times New Roman" w:hAnsi="Times New Roman" w:cs="Times New Roman"/>
          <w:sz w:val="24"/>
          <w:szCs w:val="24"/>
        </w:rPr>
        <w:t xml:space="preserve">инструментов для определения успешности вуза </w:t>
      </w:r>
      <w:r>
        <w:rPr>
          <w:rFonts w:ascii="Times New Roman" w:hAnsi="Times New Roman" w:cs="Times New Roman"/>
          <w:sz w:val="24"/>
          <w:szCs w:val="24"/>
        </w:rPr>
        <w:t xml:space="preserve">оценку уровня лояльности </w:t>
      </w:r>
      <w:r w:rsidRPr="003D7275">
        <w:rPr>
          <w:rFonts w:ascii="Times New Roman" w:hAnsi="Times New Roman" w:cs="Times New Roman"/>
          <w:sz w:val="24"/>
          <w:szCs w:val="24"/>
        </w:rPr>
        <w:t xml:space="preserve">ее студентов, </w:t>
      </w:r>
      <w:r w:rsidRPr="003D7275">
        <w:rPr>
          <w:rFonts w:ascii="Times New Roman" w:hAnsi="Times New Roman" w:cs="Times New Roman"/>
          <w:sz w:val="24"/>
          <w:szCs w:val="24"/>
        </w:rPr>
        <w:lastRenderedPageBreak/>
        <w:t xml:space="preserve">которая выражается через готовность к рекомендациям и </w:t>
      </w:r>
      <w:r>
        <w:rPr>
          <w:rFonts w:ascii="Times New Roman" w:hAnsi="Times New Roman" w:cs="Times New Roman"/>
          <w:sz w:val="24"/>
          <w:szCs w:val="24"/>
        </w:rPr>
        <w:t xml:space="preserve">возвращению за образовательными </w:t>
      </w:r>
      <w:r w:rsidRPr="003D7275">
        <w:rPr>
          <w:rFonts w:ascii="Times New Roman" w:hAnsi="Times New Roman" w:cs="Times New Roman"/>
          <w:sz w:val="24"/>
          <w:szCs w:val="24"/>
        </w:rPr>
        <w:t>услугами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случае необходимости получения образовательных услуг, порекомендуют обратиться в СОГУ 83,1% опрошенных студентов данной образовательной программы и лишь 7,2% - не порекомендуют (рис. 4). 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A715D1C" wp14:editId="3A0DA32F">
            <wp:extent cx="5907741" cy="263652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дополнительным образованием или повышением квалификации в СОГУ снова готовы обратиться 75,0% опрошенных, 13,0% - предпочтут другое образовательное учреждение (рис. 5).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3A1BC4" wp14:editId="2847F1F1">
            <wp:extent cx="5934075" cy="3182471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Большинство студентов данной образовательной программы положительно оценивают свои шансы на трудоустройство – 37,0% опрошенных считают, что у них не будет никаких сложностей с этим, у 17,5% - возможны незначительные сложности, которые все же позволят найти работу по специальности (рис. 6). Лишь 2,2% студентов отмечают, что скорее всего не смогут найти работу.  </w:t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Следует отметить, что не планируют трудоустраиваться по специальности всего 4,7% опрошенных студентов.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B1965D1" wp14:editId="4863F6C4">
            <wp:extent cx="5979160" cy="33528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Ответы, представленные на рисунке 7, говорят о твердости намерения студентов следовать выбранной специальности, так как в случае НЕ успешности в вопросе трудоустройства по специальности 26,7% - попробуют трудоустроиться в смежных сферах, а 25,1% - продолжат обучение по своей специальности.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DFE9026" wp14:editId="69ECDE90">
            <wp:extent cx="5907405" cy="4168588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минимальную заработную плату в размере 11-20 тыс. рублей готовы выйти – 1,3%, а на 21-30 тыс. </w:t>
      </w:r>
      <w:proofErr w:type="gramStart"/>
      <w:r>
        <w:rPr>
          <w:rFonts w:ascii="Times New Roman" w:hAnsi="Times New Roman" w:cs="Times New Roman"/>
          <w:sz w:val="24"/>
          <w:szCs w:val="24"/>
        </w:rPr>
        <w:t>рублей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4,2% (рис. 8).  </w:t>
      </w:r>
    </w:p>
    <w:p w:rsidR="00035DE1" w:rsidRDefault="00035DE1" w:rsidP="00035DE1">
      <w:pPr>
        <w:rPr>
          <w:rFonts w:ascii="Times New Roman" w:hAnsi="Times New Roman" w:cs="Times New Roman"/>
          <w:sz w:val="24"/>
          <w:szCs w:val="24"/>
        </w:rPr>
      </w:pP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F233592" wp14:editId="44CAF429">
            <wp:extent cx="5979459" cy="26289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Большинство студентов данной образовательной программы предпочитают работать на себя (26,2%) или в частной коммерческой компании (33,8%). В государственном бюджетном учреждении свое трудоустройство видят 18,1% опрошенных (рис. 9).</w:t>
      </w:r>
    </w:p>
    <w:p w:rsidR="00035DE1" w:rsidRPr="00446D4D" w:rsidRDefault="00035DE1" w:rsidP="00035DE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905A5BB" wp14:editId="28B3D2CC">
            <wp:extent cx="5772785" cy="4105462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46D4D" w:rsidRPr="00857AD6" w:rsidRDefault="00446D4D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46D4D" w:rsidRPr="00857AD6" w:rsidSect="002C6214">
      <w:headerReference w:type="default" r:id="rId17"/>
      <w:footerReference w:type="default" r:id="rId18"/>
      <w:pgSz w:w="11906" w:h="16838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8A3" w:rsidRDefault="008318A3" w:rsidP="00406BAA">
      <w:pPr>
        <w:spacing w:after="0" w:line="240" w:lineRule="auto"/>
      </w:pPr>
      <w:r>
        <w:separator/>
      </w:r>
    </w:p>
  </w:endnote>
  <w:endnote w:type="continuationSeparator" w:id="0">
    <w:p w:rsidR="008318A3" w:rsidRDefault="008318A3" w:rsidP="0040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Antiqu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2670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C77D0" w:rsidRPr="008C77D0" w:rsidRDefault="00C30D56">
        <w:pPr>
          <w:pStyle w:val="a8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C77D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8C77D0" w:rsidRPr="008C77D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C77D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F3F3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C77D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C77D0" w:rsidRDefault="008C77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8A3" w:rsidRDefault="008318A3" w:rsidP="00406BAA">
      <w:pPr>
        <w:spacing w:after="0" w:line="240" w:lineRule="auto"/>
      </w:pPr>
      <w:r>
        <w:separator/>
      </w:r>
    </w:p>
  </w:footnote>
  <w:footnote w:type="continuationSeparator" w:id="0">
    <w:p w:rsidR="008318A3" w:rsidRDefault="008318A3" w:rsidP="00406BAA">
      <w:pPr>
        <w:spacing w:after="0" w:line="240" w:lineRule="auto"/>
      </w:pPr>
      <w:r>
        <w:continuationSeparator/>
      </w:r>
    </w:p>
  </w:footnote>
  <w:footnote w:id="1">
    <w:p w:rsidR="00035DE1" w:rsidRDefault="00035DE1" w:rsidP="00035DE1">
      <w:pPr>
        <w:pStyle w:val="a3"/>
        <w:jc w:val="both"/>
      </w:pPr>
      <w:r w:rsidRPr="00494BC7">
        <w:rPr>
          <w:rStyle w:val="a5"/>
        </w:rPr>
        <w:sym w:font="Symbol" w:char="F02A"/>
      </w:r>
      <w:r w:rsidRPr="00C345DA">
        <w:t xml:space="preserve"> </w:t>
      </w:r>
      <w:r w:rsidRPr="00C345DA">
        <w:rPr>
          <w:rFonts w:ascii="BookAntiqua" w:hAnsi="BookAntiqua"/>
          <w:color w:val="000000"/>
        </w:rPr>
        <w:t xml:space="preserve">Полученные результаты представлены в форме простых нормированных индексов, рассчитываемых по формуле: i = a*1 + b*0,75 + c*0,5 + d*0,25 + </w:t>
      </w:r>
      <w:r w:rsidRPr="00C345DA">
        <w:rPr>
          <w:rFonts w:ascii="BookAntiqua" w:hAnsi="BookAntiqua"/>
          <w:color w:val="000000"/>
          <w:lang w:val="en-US"/>
        </w:rPr>
        <w:t>e</w:t>
      </w:r>
      <w:r w:rsidRPr="00C345DA">
        <w:rPr>
          <w:rFonts w:ascii="BookAntiqua" w:hAnsi="BookAntiqua"/>
          <w:color w:val="000000"/>
        </w:rPr>
        <w:t xml:space="preserve">*0, где a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Отлично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b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Хорошо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c –доля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Удовлетворительно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d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Неудовлетворительно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</w:t>
      </w:r>
      <w:r w:rsidRPr="00C345DA">
        <w:rPr>
          <w:rFonts w:ascii="BookAntiqua" w:hAnsi="BookAntiqua"/>
          <w:color w:val="000000"/>
          <w:lang w:val="en-US"/>
        </w:rPr>
        <w:t>e</w:t>
      </w:r>
      <w:r w:rsidRPr="00C345DA">
        <w:rPr>
          <w:rFonts w:ascii="BookAntiqua" w:hAnsi="BookAntiqua"/>
          <w:color w:val="000000"/>
        </w:rPr>
        <w:t xml:space="preserve">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Плохо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. Полученное значение индекса варьируется от 0 до 1, при этом 0 означает низкую степень выраженности </w:t>
      </w:r>
      <w:r>
        <w:rPr>
          <w:rFonts w:ascii="BookAntiqua" w:hAnsi="BookAntiqua"/>
          <w:color w:val="000000"/>
        </w:rPr>
        <w:t xml:space="preserve">замеряемой </w:t>
      </w:r>
      <w:r w:rsidRPr="00C345DA">
        <w:rPr>
          <w:rFonts w:ascii="BookAntiqua" w:hAnsi="BookAntiqua"/>
          <w:color w:val="000000"/>
        </w:rPr>
        <w:t>характеристики качества (в данном случае удовлетворённость), 0,5 – промежуточную, а 1 – наивысшую.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214" w:rsidRPr="00E21FBB" w:rsidRDefault="002C6214" w:rsidP="002C6214">
    <w:pPr>
      <w:pStyle w:val="a6"/>
      <w:rPr>
        <w:rFonts w:ascii="Times New Roman" w:hAnsi="Times New Roman" w:cs="Times New Roman"/>
        <w:b/>
        <w:color w:val="2E74B5" w:themeColor="accent1" w:themeShade="BF"/>
        <w:sz w:val="18"/>
        <w:szCs w:val="18"/>
      </w:rPr>
    </w:pPr>
    <w:r w:rsidRPr="00E21FBB">
      <w:rPr>
        <w:rFonts w:ascii="Times New Roman" w:hAnsi="Times New Roman" w:cs="Times New Roman"/>
        <w:b/>
        <w:color w:val="2E74B5" w:themeColor="accent1" w:themeShade="BF"/>
        <w:sz w:val="18"/>
        <w:szCs w:val="18"/>
      </w:rPr>
      <w:tab/>
    </w:r>
    <w:r w:rsidRPr="00E21FBB">
      <w:rPr>
        <w:rFonts w:ascii="Times New Roman" w:hAnsi="Times New Roman" w:cs="Times New Roman"/>
        <w:b/>
        <w:color w:val="2E74B5" w:themeColor="accent1" w:themeShade="BF"/>
        <w:sz w:val="18"/>
        <w:szCs w:val="18"/>
      </w:rPr>
      <w:tab/>
      <w:t xml:space="preserve"> </w:t>
    </w:r>
  </w:p>
  <w:p w:rsidR="00CA7EC7" w:rsidRPr="00E21FBB" w:rsidRDefault="002C6214" w:rsidP="002C6214">
    <w:pPr>
      <w:pStyle w:val="a6"/>
      <w:rPr>
        <w:rFonts w:ascii="Times New Roman" w:hAnsi="Times New Roman" w:cs="Times New Roman"/>
        <w:b/>
        <w:color w:val="2E74B5" w:themeColor="accent1" w:themeShade="BF"/>
        <w:sz w:val="18"/>
        <w:szCs w:val="18"/>
      </w:rPr>
    </w:pPr>
    <w:r w:rsidRPr="00E21FBB">
      <w:rPr>
        <w:rFonts w:ascii="Times New Roman" w:hAnsi="Times New Roman" w:cs="Times New Roman"/>
        <w:b/>
        <w:color w:val="2E74B5" w:themeColor="accent1" w:themeShade="BF"/>
        <w:sz w:val="18"/>
        <w:szCs w:val="18"/>
      </w:rPr>
      <w:t>«УДОВЛЕТВОРЕННОСТЬ КАЧЕСТВОМ ОБРАЗОВАНИЯ В СОГУ»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11F"/>
    <w:rsid w:val="0002593B"/>
    <w:rsid w:val="00035DE1"/>
    <w:rsid w:val="000566C8"/>
    <w:rsid w:val="000660F3"/>
    <w:rsid w:val="0007788F"/>
    <w:rsid w:val="00094F72"/>
    <w:rsid w:val="0009535F"/>
    <w:rsid w:val="000D1D00"/>
    <w:rsid w:val="000E09BB"/>
    <w:rsid w:val="000E7D9D"/>
    <w:rsid w:val="00120F50"/>
    <w:rsid w:val="00125345"/>
    <w:rsid w:val="00147C18"/>
    <w:rsid w:val="00172C3C"/>
    <w:rsid w:val="00181F59"/>
    <w:rsid w:val="001C6D78"/>
    <w:rsid w:val="001E4279"/>
    <w:rsid w:val="001E4784"/>
    <w:rsid w:val="00211A70"/>
    <w:rsid w:val="0023462C"/>
    <w:rsid w:val="00265218"/>
    <w:rsid w:val="00292DBF"/>
    <w:rsid w:val="00297C0F"/>
    <w:rsid w:val="002B5E77"/>
    <w:rsid w:val="002C6214"/>
    <w:rsid w:val="002D7B46"/>
    <w:rsid w:val="003024C2"/>
    <w:rsid w:val="003105D7"/>
    <w:rsid w:val="0031296E"/>
    <w:rsid w:val="00313C9F"/>
    <w:rsid w:val="00327181"/>
    <w:rsid w:val="003314F0"/>
    <w:rsid w:val="00351633"/>
    <w:rsid w:val="00363BB5"/>
    <w:rsid w:val="00391F8E"/>
    <w:rsid w:val="00396566"/>
    <w:rsid w:val="003D7275"/>
    <w:rsid w:val="003E50D5"/>
    <w:rsid w:val="003F7840"/>
    <w:rsid w:val="00401515"/>
    <w:rsid w:val="00406BAA"/>
    <w:rsid w:val="00422135"/>
    <w:rsid w:val="00431FE6"/>
    <w:rsid w:val="00446D4D"/>
    <w:rsid w:val="0045543A"/>
    <w:rsid w:val="0046647A"/>
    <w:rsid w:val="00472FA6"/>
    <w:rsid w:val="00481DE8"/>
    <w:rsid w:val="00494BC7"/>
    <w:rsid w:val="004E19E8"/>
    <w:rsid w:val="00521F29"/>
    <w:rsid w:val="00522156"/>
    <w:rsid w:val="00540AD5"/>
    <w:rsid w:val="00575D4F"/>
    <w:rsid w:val="00590F3D"/>
    <w:rsid w:val="00595BC1"/>
    <w:rsid w:val="00597C06"/>
    <w:rsid w:val="005A5216"/>
    <w:rsid w:val="005D0964"/>
    <w:rsid w:val="005F237C"/>
    <w:rsid w:val="0060474B"/>
    <w:rsid w:val="00622AEB"/>
    <w:rsid w:val="00622FE1"/>
    <w:rsid w:val="00656222"/>
    <w:rsid w:val="00681675"/>
    <w:rsid w:val="006C5F91"/>
    <w:rsid w:val="006F11C4"/>
    <w:rsid w:val="006F18DD"/>
    <w:rsid w:val="00704352"/>
    <w:rsid w:val="007107BE"/>
    <w:rsid w:val="00734973"/>
    <w:rsid w:val="007357E9"/>
    <w:rsid w:val="00745AD2"/>
    <w:rsid w:val="00764EE5"/>
    <w:rsid w:val="0078558D"/>
    <w:rsid w:val="00790668"/>
    <w:rsid w:val="007C12CD"/>
    <w:rsid w:val="007F532D"/>
    <w:rsid w:val="008215C8"/>
    <w:rsid w:val="00826CD9"/>
    <w:rsid w:val="008318A3"/>
    <w:rsid w:val="008340D4"/>
    <w:rsid w:val="00857AD6"/>
    <w:rsid w:val="00865068"/>
    <w:rsid w:val="00886D65"/>
    <w:rsid w:val="008A1329"/>
    <w:rsid w:val="008B180D"/>
    <w:rsid w:val="008B7577"/>
    <w:rsid w:val="008C4C12"/>
    <w:rsid w:val="008C77D0"/>
    <w:rsid w:val="008F3F34"/>
    <w:rsid w:val="0092211B"/>
    <w:rsid w:val="00924F3A"/>
    <w:rsid w:val="0094709E"/>
    <w:rsid w:val="00963CD1"/>
    <w:rsid w:val="00971373"/>
    <w:rsid w:val="00974A0F"/>
    <w:rsid w:val="009A2DAC"/>
    <w:rsid w:val="009A72B2"/>
    <w:rsid w:val="00A15901"/>
    <w:rsid w:val="00A2611F"/>
    <w:rsid w:val="00A44E14"/>
    <w:rsid w:val="00A5745D"/>
    <w:rsid w:val="00A8221C"/>
    <w:rsid w:val="00AA613D"/>
    <w:rsid w:val="00AD3F73"/>
    <w:rsid w:val="00AE282F"/>
    <w:rsid w:val="00AF2546"/>
    <w:rsid w:val="00B02C9C"/>
    <w:rsid w:val="00B32E13"/>
    <w:rsid w:val="00B76438"/>
    <w:rsid w:val="00B81172"/>
    <w:rsid w:val="00B96A5E"/>
    <w:rsid w:val="00BB4583"/>
    <w:rsid w:val="00BC0FD3"/>
    <w:rsid w:val="00BD484A"/>
    <w:rsid w:val="00BE7C96"/>
    <w:rsid w:val="00C15F64"/>
    <w:rsid w:val="00C171B1"/>
    <w:rsid w:val="00C30D56"/>
    <w:rsid w:val="00C54838"/>
    <w:rsid w:val="00C70441"/>
    <w:rsid w:val="00C90C76"/>
    <w:rsid w:val="00C96B59"/>
    <w:rsid w:val="00CA7EC7"/>
    <w:rsid w:val="00CB4874"/>
    <w:rsid w:val="00CE49BE"/>
    <w:rsid w:val="00CF0C59"/>
    <w:rsid w:val="00D155E3"/>
    <w:rsid w:val="00D5236E"/>
    <w:rsid w:val="00D574B8"/>
    <w:rsid w:val="00D9225B"/>
    <w:rsid w:val="00DB4E9D"/>
    <w:rsid w:val="00E04D94"/>
    <w:rsid w:val="00E05AFE"/>
    <w:rsid w:val="00E05E8C"/>
    <w:rsid w:val="00E1744E"/>
    <w:rsid w:val="00E21FBB"/>
    <w:rsid w:val="00E40D8F"/>
    <w:rsid w:val="00E717EE"/>
    <w:rsid w:val="00EA01CD"/>
    <w:rsid w:val="00ED38DF"/>
    <w:rsid w:val="00F258CA"/>
    <w:rsid w:val="00F344D9"/>
    <w:rsid w:val="00F37EAF"/>
    <w:rsid w:val="00F564A8"/>
    <w:rsid w:val="00F6282C"/>
    <w:rsid w:val="00F72EEA"/>
    <w:rsid w:val="00F8334F"/>
    <w:rsid w:val="00F847D3"/>
    <w:rsid w:val="00FD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0337E6"/>
  <w15:docId w15:val="{DBF1014C-9E6B-4F23-B1FE-DCC01303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06BA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06BA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06BAA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74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4A0F"/>
  </w:style>
  <w:style w:type="paragraph" w:styleId="a8">
    <w:name w:val="footer"/>
    <w:basedOn w:val="a"/>
    <w:link w:val="a9"/>
    <w:uiPriority w:val="99"/>
    <w:unhideWhenUsed/>
    <w:rsid w:val="00974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4A0F"/>
  </w:style>
  <w:style w:type="table" w:styleId="aa">
    <w:name w:val="Table Grid"/>
    <w:basedOn w:val="a1"/>
    <w:uiPriority w:val="39"/>
    <w:rsid w:val="000D1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96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6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1. </a:t>
            </a:r>
            <a:r>
              <a:rPr lang="ru-RU" sz="1200" b="0" i="0" baseline="0">
                <a:effectLst/>
              </a:rPr>
              <a:t>Как Вы считаете, изменилось ли качество обучения в СОГУ в 2024 году по сравнению с 2023 годом? 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Лист3!$A$1:$A$6</c:f>
              <c:strCache>
                <c:ptCount val="6"/>
                <c:pt idx="0">
                  <c:v>Безусловно улучшилось</c:v>
                </c:pt>
                <c:pt idx="1">
                  <c:v>Скорее, улучшилось</c:v>
                </c:pt>
                <c:pt idx="2">
                  <c:v>Осталось неизменным</c:v>
                </c:pt>
                <c:pt idx="3">
                  <c:v>Скорее, ухудшилось</c:v>
                </c:pt>
                <c:pt idx="4">
                  <c:v>Безусловно ухудшилось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Лист3!$B$1:$B$6</c:f>
              <c:numCache>
                <c:formatCode>General</c:formatCode>
                <c:ptCount val="6"/>
                <c:pt idx="0">
                  <c:v>26.1</c:v>
                </c:pt>
                <c:pt idx="1">
                  <c:v>22.7</c:v>
                </c:pt>
                <c:pt idx="2">
                  <c:v>28.5</c:v>
                </c:pt>
                <c:pt idx="3">
                  <c:v>3.5</c:v>
                </c:pt>
                <c:pt idx="4">
                  <c:v>0.8</c:v>
                </c:pt>
                <c:pt idx="5">
                  <c:v>18.3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26-4152-82FA-AA4F37720E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66440736"/>
        <c:axId val="266438240"/>
        <c:axId val="0"/>
      </c:bar3DChart>
      <c:catAx>
        <c:axId val="26644073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66438240"/>
        <c:crosses val="autoZero"/>
        <c:auto val="1"/>
        <c:lblAlgn val="ctr"/>
        <c:lblOffset val="100"/>
        <c:noMultiLvlLbl val="0"/>
      </c:catAx>
      <c:valAx>
        <c:axId val="266438240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66440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2. </a:t>
            </a:r>
            <a:r>
              <a:rPr lang="ru-RU" sz="1200" b="0" i="0" baseline="0">
                <a:effectLst/>
              </a:rPr>
              <a:t>Если рассматривать в целом Вы удовлетворены или нет качеством образования в СОГУ? 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Лист2!$A$1:$A$6</c:f>
              <c:strCache>
                <c:ptCount val="6"/>
                <c:pt idx="0">
                  <c:v>Полностью удовлетворен</c:v>
                </c:pt>
                <c:pt idx="1">
                  <c:v>Скорее, удовлетворен</c:v>
                </c:pt>
                <c:pt idx="2">
                  <c:v>Отчасти удовлетворен, отчасти нет</c:v>
                </c:pt>
                <c:pt idx="3">
                  <c:v>Скорее, не удовлетворен</c:v>
                </c:pt>
                <c:pt idx="4">
                  <c:v>Полностью не удовлетворен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Лист2!$B$1:$B$6</c:f>
              <c:numCache>
                <c:formatCode>General</c:formatCode>
                <c:ptCount val="6"/>
                <c:pt idx="0">
                  <c:v>47.9</c:v>
                </c:pt>
                <c:pt idx="1">
                  <c:v>29.9</c:v>
                </c:pt>
                <c:pt idx="2">
                  <c:v>14.6</c:v>
                </c:pt>
                <c:pt idx="3">
                  <c:v>3.4</c:v>
                </c:pt>
                <c:pt idx="4">
                  <c:v>1.2</c:v>
                </c:pt>
                <c:pt idx="5">
                  <c:v>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74-4DCF-9809-BB70F84F9C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5917392"/>
        <c:axId val="260295504"/>
        <c:axId val="0"/>
      </c:bar3DChart>
      <c:catAx>
        <c:axId val="25591739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60295504"/>
        <c:crosses val="autoZero"/>
        <c:auto val="1"/>
        <c:lblAlgn val="ctr"/>
        <c:lblOffset val="100"/>
        <c:noMultiLvlLbl val="0"/>
      </c:catAx>
      <c:valAx>
        <c:axId val="260295504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55917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/>
              <a:t>Рисунок 3. </a:t>
            </a:r>
            <a:r>
              <a:rPr lang="ru-RU" sz="1200"/>
              <a:t>Индекс удовлетворённости различными аспектами, поддерживающими процесс обучения в СОГУ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ист!$B$1:$B$16</c:f>
            </c:numRef>
          </c:val>
          <c:extLst>
            <c:ext xmlns:c16="http://schemas.microsoft.com/office/drawing/2014/chart" uri="{C3380CC4-5D6E-409C-BE32-E72D297353CC}">
              <c16:uniqueId val="{00000000-8C14-411A-A692-F55A309CAC6B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ист!$C$1:$C$16</c:f>
            </c:numRef>
          </c:val>
          <c:extLst>
            <c:ext xmlns:c16="http://schemas.microsoft.com/office/drawing/2014/chart" uri="{C3380CC4-5D6E-409C-BE32-E72D297353CC}">
              <c16:uniqueId val="{00000001-8C14-411A-A692-F55A309CAC6B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ист!$D$1:$D$16</c:f>
            </c:numRef>
          </c:val>
          <c:extLst>
            <c:ext xmlns:c16="http://schemas.microsoft.com/office/drawing/2014/chart" uri="{C3380CC4-5D6E-409C-BE32-E72D297353CC}">
              <c16:uniqueId val="{00000002-8C14-411A-A692-F55A309CAC6B}"/>
            </c:ext>
          </c:extLst>
        </c:ser>
        <c:ser>
          <c:idx val="3"/>
          <c:order val="3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ист!$E$1:$E$16</c:f>
            </c:numRef>
          </c:val>
          <c:extLst>
            <c:ext xmlns:c16="http://schemas.microsoft.com/office/drawing/2014/chart" uri="{C3380CC4-5D6E-409C-BE32-E72D297353CC}">
              <c16:uniqueId val="{00000003-8C14-411A-A692-F55A309CAC6B}"/>
            </c:ext>
          </c:extLst>
        </c:ser>
        <c:ser>
          <c:idx val="4"/>
          <c:order val="4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ист!$F$1:$F$16</c:f>
            </c:numRef>
          </c:val>
          <c:extLst>
            <c:ext xmlns:c16="http://schemas.microsoft.com/office/drawing/2014/chart" uri="{C3380CC4-5D6E-409C-BE32-E72D297353CC}">
              <c16:uniqueId val="{00000004-8C14-411A-A692-F55A309CAC6B}"/>
            </c:ext>
          </c:extLst>
        </c:ser>
        <c:ser>
          <c:idx val="5"/>
          <c:order val="5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ист!$G$1:$G$16</c:f>
            </c:numRef>
          </c:val>
          <c:extLst>
            <c:ext xmlns:c16="http://schemas.microsoft.com/office/drawing/2014/chart" uri="{C3380CC4-5D6E-409C-BE32-E72D297353CC}">
              <c16:uniqueId val="{00000005-8C14-411A-A692-F55A309CAC6B}"/>
            </c:ext>
          </c:extLst>
        </c:ser>
        <c:ser>
          <c:idx val="6"/>
          <c:order val="6"/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ист!$H$1:$H$16</c:f>
            </c:numRef>
          </c:val>
          <c:extLst>
            <c:ext xmlns:c16="http://schemas.microsoft.com/office/drawing/2014/chart" uri="{C3380CC4-5D6E-409C-BE32-E72D297353CC}">
              <c16:uniqueId val="{00000006-8C14-411A-A692-F55A309CAC6B}"/>
            </c:ext>
          </c:extLst>
        </c:ser>
        <c:ser>
          <c:idx val="7"/>
          <c:order val="7"/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ист!$I$1:$I$16</c:f>
              <c:numCache>
                <c:formatCode>General</c:formatCode>
                <c:ptCount val="16"/>
                <c:pt idx="0">
                  <c:v>0.87000000000000022</c:v>
                </c:pt>
                <c:pt idx="1">
                  <c:v>0.7200000000000002</c:v>
                </c:pt>
                <c:pt idx="2">
                  <c:v>0.83000000000000018</c:v>
                </c:pt>
                <c:pt idx="3">
                  <c:v>0.64000000000000024</c:v>
                </c:pt>
                <c:pt idx="4">
                  <c:v>0.66000000000000025</c:v>
                </c:pt>
                <c:pt idx="5">
                  <c:v>0.65000000000000024</c:v>
                </c:pt>
                <c:pt idx="6">
                  <c:v>0.75000000000000022</c:v>
                </c:pt>
                <c:pt idx="7">
                  <c:v>0.8500000000000002</c:v>
                </c:pt>
                <c:pt idx="8">
                  <c:v>0.84000000000000019</c:v>
                </c:pt>
                <c:pt idx="9">
                  <c:v>0.8</c:v>
                </c:pt>
                <c:pt idx="10">
                  <c:v>0.9</c:v>
                </c:pt>
                <c:pt idx="11">
                  <c:v>0.68</c:v>
                </c:pt>
                <c:pt idx="12">
                  <c:v>0.78</c:v>
                </c:pt>
                <c:pt idx="13">
                  <c:v>0.86000000000000021</c:v>
                </c:pt>
                <c:pt idx="14">
                  <c:v>0.77000000000000024</c:v>
                </c:pt>
                <c:pt idx="15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C14-411A-A692-F55A309CAC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7974400"/>
        <c:axId val="127980288"/>
      </c:barChart>
      <c:catAx>
        <c:axId val="1279744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7980288"/>
        <c:crosses val="autoZero"/>
        <c:auto val="1"/>
        <c:lblAlgn val="ctr"/>
        <c:lblOffset val="100"/>
        <c:noMultiLvlLbl val="0"/>
      </c:catAx>
      <c:valAx>
        <c:axId val="127980288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7974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4. </a:t>
            </a:r>
            <a:r>
              <a:rPr lang="ru-RU" sz="1200" b="0" i="0" baseline="0">
                <a:effectLst/>
              </a:rPr>
              <a:t>В случае необходимости получения образовательных услуг Вашими родными, близкими Вы порекомендуете обратиться (поступить) в СОГУ?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F3E-4C48-B255-2202B25517FC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F3E-4C48-B255-2202B25517FC}"/>
              </c:ext>
            </c:extLst>
          </c:dPt>
          <c:dPt>
            <c:idx val="2"/>
            <c:bubble3D val="0"/>
            <c:spPr>
              <a:solidFill>
                <a:srgbClr val="C0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F3E-4C48-B255-2202B25517FC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F3E-4C48-B255-2202B25517FC}"/>
              </c:ext>
            </c:extLst>
          </c:dPt>
          <c:dPt>
            <c:idx val="4"/>
            <c:bubble3D val="0"/>
            <c:spPr>
              <a:solidFill>
                <a:schemeClr val="bg1">
                  <a:lumMod val="6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F3E-4C48-B255-2202B25517FC}"/>
              </c:ext>
            </c:extLst>
          </c:dPt>
          <c:dLbls>
            <c:dLbl>
              <c:idx val="0"/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F3E-4C48-B255-2202B25517FC}"/>
                </c:ext>
              </c:extLst>
            </c:dLbl>
            <c:dLbl>
              <c:idx val="1"/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F3E-4C48-B255-2202B25517FC}"/>
                </c:ext>
              </c:extLst>
            </c:dLbl>
            <c:dLbl>
              <c:idx val="2"/>
              <c:layout>
                <c:manualLayout>
                  <c:x val="-6.6645168225303683E-2"/>
                  <c:y val="0.17341040462427745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F3E-4C48-B255-2202B25517FC}"/>
                </c:ext>
              </c:extLst>
            </c:dLbl>
            <c:dLbl>
              <c:idx val="3"/>
              <c:layout>
                <c:manualLayout>
                  <c:x val="-0.13759002472320755"/>
                  <c:y val="3.8535645472061654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F3E-4C48-B255-2202B25517FC}"/>
                </c:ext>
              </c:extLst>
            </c:dLbl>
            <c:dLbl>
              <c:idx val="4"/>
              <c:layout>
                <c:manualLayout>
                  <c:x val="0.29882833494571637"/>
                  <c:y val="5.780346820809244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F3E-4C48-B255-2202B25517F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Лист6!$A$1:$A$5</c:f>
              <c:strCache>
                <c:ptCount val="5"/>
                <c:pt idx="0">
                  <c:v>Безусловно порекомендую</c:v>
                </c:pt>
                <c:pt idx="1">
                  <c:v>Скорее, порекомендую</c:v>
                </c:pt>
                <c:pt idx="2">
                  <c:v>Скорее, не порекомендую</c:v>
                </c:pt>
                <c:pt idx="3">
                  <c:v>Безусловно не порекомендую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Лист6!$B$1:$B$5</c:f>
              <c:numCache>
                <c:formatCode>General</c:formatCode>
                <c:ptCount val="5"/>
                <c:pt idx="0">
                  <c:v>49.1</c:v>
                </c:pt>
                <c:pt idx="1">
                  <c:v>34</c:v>
                </c:pt>
                <c:pt idx="2">
                  <c:v>5.0999999999999996</c:v>
                </c:pt>
                <c:pt idx="3">
                  <c:v>2.1</c:v>
                </c:pt>
                <c:pt idx="4">
                  <c:v>9.6999999999999993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F3E-4C48-B255-2202B25517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5. </a:t>
            </a:r>
            <a:r>
              <a:rPr lang="ru-RU" sz="1200" b="0" i="0" baseline="0">
                <a:effectLst/>
              </a:rPr>
              <a:t>В случае необходимости получения дополнительного образования или повышения квалификации Вы лично обратитесь снова за образовательными услугами в СОГУ?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20E-466E-B1AD-E389D82C29B2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20E-466E-B1AD-E389D82C29B2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20E-466E-B1AD-E389D82C29B2}"/>
              </c:ext>
            </c:extLst>
          </c:dPt>
          <c:dPt>
            <c:idx val="3"/>
            <c:bubble3D val="0"/>
            <c:spPr>
              <a:solidFill>
                <a:srgbClr val="C0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20E-466E-B1AD-E389D82C29B2}"/>
              </c:ext>
            </c:extLst>
          </c:dPt>
          <c:dPt>
            <c:idx val="4"/>
            <c:bubble3D val="0"/>
            <c:spPr>
              <a:solidFill>
                <a:schemeClr val="bg1">
                  <a:lumMod val="6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20E-466E-B1AD-E389D82C29B2}"/>
              </c:ext>
            </c:extLst>
          </c:dPt>
          <c:dLbls>
            <c:dLbl>
              <c:idx val="0"/>
              <c:layout>
                <c:manualLayout>
                  <c:x val="1.4981273408239543E-2"/>
                  <c:y val="0.2504816955684006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0E-466E-B1AD-E389D82C29B2}"/>
                </c:ext>
              </c:extLst>
            </c:dLbl>
            <c:dLbl>
              <c:idx val="2"/>
              <c:layout>
                <c:manualLayout>
                  <c:x val="-0.10700909577314072"/>
                  <c:y val="0.23121387283236985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20E-466E-B1AD-E389D82C29B2}"/>
                </c:ext>
              </c:extLst>
            </c:dLbl>
            <c:dLbl>
              <c:idx val="3"/>
              <c:layout>
                <c:manualLayout>
                  <c:x val="-0.11128945960406635"/>
                  <c:y val="2.890173410404628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20E-466E-B1AD-E389D82C29B2}"/>
                </c:ext>
              </c:extLst>
            </c:dLbl>
            <c:dLbl>
              <c:idx val="4"/>
              <c:layout>
                <c:manualLayout>
                  <c:x val="0.29962546816479402"/>
                  <c:y val="6.743737957610790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20E-466E-B1AD-E389D82C29B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Лист7!$A$1:$A$5</c:f>
              <c:strCache>
                <c:ptCount val="5"/>
                <c:pt idx="0">
                  <c:v>Безусловно да</c:v>
                </c:pt>
                <c:pt idx="1">
                  <c:v>Скорее, да</c:v>
                </c:pt>
                <c:pt idx="2">
                  <c:v>Скорее, нет</c:v>
                </c:pt>
                <c:pt idx="3">
                  <c:v>Безусловно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Лист7!$B$1:$B$5</c:f>
              <c:numCache>
                <c:formatCode>General</c:formatCode>
                <c:ptCount val="5"/>
                <c:pt idx="0">
                  <c:v>41.1</c:v>
                </c:pt>
                <c:pt idx="1">
                  <c:v>33.6</c:v>
                </c:pt>
                <c:pt idx="2">
                  <c:v>9.5</c:v>
                </c:pt>
                <c:pt idx="3">
                  <c:v>2.4</c:v>
                </c:pt>
                <c:pt idx="4">
                  <c:v>13.4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20E-466E-B1AD-E389D82C29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6.</a:t>
            </a:r>
            <a:r>
              <a:rPr lang="ru-RU" sz="1200" b="0" i="0" baseline="0">
                <a:effectLst/>
              </a:rPr>
              <a:t> Как бы вы оценили перспективы собственного трудоустройства по осваиваемой специальности в первый год после окончания СОГУ? 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Лист8!$A$1:$A$7</c:f>
              <c:strCache>
                <c:ptCount val="7"/>
                <c:pt idx="0">
                  <c:v>Я уже работаю по специальности</c:v>
                </c:pt>
                <c:pt idx="1">
                  <c:v>У меня не будет никаких проблем с трудоустройством</c:v>
                </c:pt>
                <c:pt idx="2">
                  <c:v>Возникнут незначительные сложности, но в конечном итоге я найду работу</c:v>
                </c:pt>
                <c:pt idx="3">
                  <c:v>Я смогу трудоустроиться, но с большим трудом</c:v>
                </c:pt>
                <c:pt idx="4">
                  <c:v>Я не планирую трудоустраиваться по осваиваемой специальности</c:v>
                </c:pt>
                <c:pt idx="5">
                  <c:v>Скорее всего я не смогу найти работу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Лист8!$B$1:$B$7</c:f>
              <c:numCache>
                <c:formatCode>General</c:formatCode>
                <c:ptCount val="7"/>
                <c:pt idx="0">
                  <c:v>13.8</c:v>
                </c:pt>
                <c:pt idx="1">
                  <c:v>37</c:v>
                </c:pt>
                <c:pt idx="2">
                  <c:v>17.5</c:v>
                </c:pt>
                <c:pt idx="3">
                  <c:v>5.7</c:v>
                </c:pt>
                <c:pt idx="4">
                  <c:v>4.7</c:v>
                </c:pt>
                <c:pt idx="5">
                  <c:v>2.2000000000000002</c:v>
                </c:pt>
                <c:pt idx="6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02-4C86-AD5E-088CF5BEA0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35764256"/>
        <c:axId val="435768000"/>
        <c:axId val="0"/>
      </c:bar3DChart>
      <c:catAx>
        <c:axId val="43576425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5768000"/>
        <c:crosses val="autoZero"/>
        <c:auto val="1"/>
        <c:lblAlgn val="ctr"/>
        <c:lblOffset val="100"/>
        <c:noMultiLvlLbl val="0"/>
      </c:catAx>
      <c:valAx>
        <c:axId val="435768000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35764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7.</a:t>
            </a:r>
            <a:r>
              <a:rPr lang="ru-RU" sz="1200" b="0" i="0" baseline="0">
                <a:effectLst/>
              </a:rPr>
              <a:t> Если Вам НЕ удастся трудоустроиться по специальности (профессии), то какие действия Вы предпримете?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Лист9!$A$1:$A$8</c:f>
              <c:strCache>
                <c:ptCount val="8"/>
                <c:pt idx="0">
                  <c:v>Попробую трудоустроиться в смежных сферах</c:v>
                </c:pt>
                <c:pt idx="1">
                  <c:v>Продолжу обучение/ повышение квалификации по своей специальности</c:v>
                </c:pt>
                <c:pt idx="2">
                  <c:v>Постараюсь освоить другую профессию, более востребованную на рынке труда</c:v>
                </c:pt>
                <c:pt idx="3">
                  <c:v>Постараюсь найти работу по специальности или в смежной сфере в другом регионе, за границей</c:v>
                </c:pt>
                <c:pt idx="4">
                  <c:v>Буду работать там, где предложат, вне зависимости от специальности</c:v>
                </c:pt>
                <c:pt idx="5">
                  <c:v>Затрудняюсь ответить, так как трудоустроен в настоящее время</c:v>
                </c:pt>
                <c:pt idx="6">
                  <c:v>Попробую найти работу в вузе</c:v>
                </c:pt>
                <c:pt idx="7">
                  <c:v>Ничего не буду делать</c:v>
                </c:pt>
              </c:strCache>
            </c:strRef>
          </c:cat>
          <c:val>
            <c:numRef>
              <c:f>Лист9!$B$1:$B$8</c:f>
              <c:numCache>
                <c:formatCode>General</c:formatCode>
                <c:ptCount val="8"/>
                <c:pt idx="0">
                  <c:v>26.7</c:v>
                </c:pt>
                <c:pt idx="1">
                  <c:v>25.1</c:v>
                </c:pt>
                <c:pt idx="2">
                  <c:v>9.3000000000000007</c:v>
                </c:pt>
                <c:pt idx="3">
                  <c:v>9.9</c:v>
                </c:pt>
                <c:pt idx="4">
                  <c:v>3.4</c:v>
                </c:pt>
                <c:pt idx="5">
                  <c:v>4.5999999999999996</c:v>
                </c:pt>
                <c:pt idx="6">
                  <c:v>2.2999999999999998</c:v>
                </c:pt>
                <c:pt idx="7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A4-4827-9294-E92A06C02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0198128"/>
        <c:axId val="190204368"/>
        <c:axId val="0"/>
      </c:bar3DChart>
      <c:catAx>
        <c:axId val="19019812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0204368"/>
        <c:crosses val="autoZero"/>
        <c:auto val="1"/>
        <c:lblAlgn val="ctr"/>
        <c:lblOffset val="100"/>
        <c:noMultiLvlLbl val="0"/>
      </c:catAx>
      <c:valAx>
        <c:axId val="190204368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90198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8</a:t>
            </a:r>
            <a:r>
              <a:rPr lang="ru-RU" sz="1200" b="0" i="0" baseline="0">
                <a:effectLst/>
              </a:rPr>
              <a:t>. При каком минимальном размере заработной платы Вы согласитесь выйти на работу (на полный рабочий день) по специальности после окончания обучения?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Лист10!$A$1:$A$10</c:f>
              <c:strCache>
                <c:ptCount val="10"/>
                <c:pt idx="0">
                  <c:v>11 - 20 тыс. руб. в месяц</c:v>
                </c:pt>
                <c:pt idx="1">
                  <c:v>21 - 30 тыс. руб. в месяц</c:v>
                </c:pt>
                <c:pt idx="2">
                  <c:v>31 - 40 тыс. руб. в месяц</c:v>
                </c:pt>
                <c:pt idx="3">
                  <c:v>41 - 50 тыс. руб. в месяц</c:v>
                </c:pt>
                <c:pt idx="4">
                  <c:v>51 - 60 тыс. руб. в месяц</c:v>
                </c:pt>
                <c:pt idx="5">
                  <c:v>61 - 70 тыс. руб. в месяц</c:v>
                </c:pt>
                <c:pt idx="6">
                  <c:v>71 – 80 тыс. руб. в месяц</c:v>
                </c:pt>
                <c:pt idx="7">
                  <c:v>81 – 90 тыс. руб. в месяц</c:v>
                </c:pt>
                <c:pt idx="8">
                  <c:v>Более 91 тыс. руб. в месяц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Лист10!$B$1:$B$10</c:f>
              <c:numCache>
                <c:formatCode>General</c:formatCode>
                <c:ptCount val="10"/>
                <c:pt idx="0">
                  <c:v>1.3</c:v>
                </c:pt>
                <c:pt idx="1">
                  <c:v>4.2</c:v>
                </c:pt>
                <c:pt idx="2">
                  <c:v>11.7</c:v>
                </c:pt>
                <c:pt idx="3">
                  <c:v>15.4</c:v>
                </c:pt>
                <c:pt idx="4">
                  <c:v>13.4</c:v>
                </c:pt>
                <c:pt idx="5">
                  <c:v>9.9</c:v>
                </c:pt>
                <c:pt idx="6">
                  <c:v>7.3</c:v>
                </c:pt>
                <c:pt idx="7">
                  <c:v>6.1</c:v>
                </c:pt>
                <c:pt idx="8">
                  <c:v>21.9</c:v>
                </c:pt>
                <c:pt idx="9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39-4017-973A-22747FF0CA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6977216"/>
        <c:axId val="334024656"/>
        <c:axId val="0"/>
      </c:bar3DChart>
      <c:catAx>
        <c:axId val="25697721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34024656"/>
        <c:crosses val="autoZero"/>
        <c:auto val="1"/>
        <c:lblAlgn val="ctr"/>
        <c:lblOffset val="100"/>
        <c:noMultiLvlLbl val="0"/>
      </c:catAx>
      <c:valAx>
        <c:axId val="334024656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56977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9.</a:t>
            </a:r>
            <a:r>
              <a:rPr lang="ru-RU" sz="1200" b="0" i="0" baseline="0">
                <a:effectLst/>
              </a:rPr>
              <a:t> В какой организации Вы бы предпочли работать?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3AC-4FD3-A4F8-AEAA22D8950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3AC-4FD3-A4F8-AEAA22D8950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3AC-4FD3-A4F8-AEAA22D8950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3AC-4FD3-A4F8-AEAA22D8950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3AC-4FD3-A4F8-AEAA22D89503}"/>
              </c:ext>
            </c:extLst>
          </c:dPt>
          <c:dLbls>
            <c:dLbl>
              <c:idx val="0"/>
              <c:layout>
                <c:manualLayout>
                  <c:x val="0.13199868001319986"/>
                  <c:y val="-0.1072902338376891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3AC-4FD3-A4F8-AEAA22D89503}"/>
                </c:ext>
              </c:extLst>
            </c:dLbl>
            <c:dLbl>
              <c:idx val="1"/>
              <c:layout>
                <c:manualLayout>
                  <c:x val="0.24419755802441975"/>
                  <c:y val="3.026134800550206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3AC-4FD3-A4F8-AEAA22D89503}"/>
                </c:ext>
              </c:extLst>
            </c:dLbl>
            <c:dLbl>
              <c:idx val="2"/>
              <c:layout>
                <c:manualLayout>
                  <c:x val="-0.31019689803101969"/>
                  <c:y val="-1.375515818431922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3AC-4FD3-A4F8-AEAA22D89503}"/>
                </c:ext>
              </c:extLst>
            </c:dLbl>
            <c:dLbl>
              <c:idx val="3"/>
              <c:layout>
                <c:manualLayout>
                  <c:x val="-0.17819821801781985"/>
                  <c:y val="-9.903713892709765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3AC-4FD3-A4F8-AEAA22D89503}"/>
                </c:ext>
              </c:extLst>
            </c:dLbl>
            <c:dLbl>
              <c:idx val="4"/>
              <c:layout>
                <c:manualLayout>
                  <c:x val="-0.16279837201627989"/>
                  <c:y val="-5.226960110041265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3AC-4FD3-A4F8-AEAA22D8950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Лист11!$A$1:$A$5</c:f>
              <c:strCache>
                <c:ptCount val="5"/>
                <c:pt idx="0">
                  <c:v>В частной коммерческой компании</c:v>
                </c:pt>
                <c:pt idx="1">
                  <c:v>В государственном бюджетномучреждении (федеральное,республиканское, муниципальное)</c:v>
                </c:pt>
                <c:pt idx="2">
                  <c:v>В некоммерческой организации(благотворительные фонды,религиозные и политическиедвижения и т.п.)</c:v>
                </c:pt>
                <c:pt idx="3">
                  <c:v>Предпочитаю работать на себя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Лист11!$B$1:$B$5</c:f>
              <c:numCache>
                <c:formatCode>General</c:formatCode>
                <c:ptCount val="5"/>
                <c:pt idx="0">
                  <c:v>33.799999999999997</c:v>
                </c:pt>
                <c:pt idx="1">
                  <c:v>18.100000000000001</c:v>
                </c:pt>
                <c:pt idx="2">
                  <c:v>1.8</c:v>
                </c:pt>
                <c:pt idx="3">
                  <c:v>26.2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3AC-4FD3-A4F8-AEAA22D895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2F2A1-E7CA-45B5-A5A1-AD1C99CAC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Дзусов Ирбек Игоревич</dc:creator>
  <cp:keywords/>
  <dc:description/>
  <cp:lastModifiedBy>Газданов Булат Хазбиевич</cp:lastModifiedBy>
  <cp:revision>3</cp:revision>
  <dcterms:created xsi:type="dcterms:W3CDTF">2026-11-06T08:15:00Z</dcterms:created>
  <dcterms:modified xsi:type="dcterms:W3CDTF">2026-11-06T08:18:00Z</dcterms:modified>
</cp:coreProperties>
</file>