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44A04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ФЕДЕРАЛЬНОЕ ГОСУДАРСТВЕННОЕ БЮДЖЕТНОЕ УЧРЕЖДЕНИЕ ВЫСШЕГО ОБРАЗОВАНИЯ </w:t>
      </w:r>
    </w:p>
    <w:p w14:paraId="48DDA11F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«СЕВЕРО-ОСЕТИНСКИЙ ГОСУДАРСТВЕННЫЙ УНИВЕРСИТЕТ ИМЕНИ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КОСТА ЛЕВАНОВИЧА ХЕТАГУРОВА»</w:t>
      </w:r>
    </w:p>
    <w:p w14:paraId="3D2C9461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2FC038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F121B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1400175" cy="981075"/>
            <wp:effectExtent l="0" t="0" r="0" b="0"/>
            <wp:docPr id="8" name="Рисунок 8" descr="СО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СОГ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EEF8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85AD79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6AD8AB9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842C488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CEA9E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76218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CB1A37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</w:p>
    <w:p w14:paraId="75BD80A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818E406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УРОВЕНЬ ПРОФЕССИОНАЛЬНОЙ ПОДГОТОВКИ ВЫПУСКНИКОВ СОГУ ОБРАЗОВАТЕЛЬНОЙ ПРОГРАММЫ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44.03.05 Педагогическое образование с двумя профилями подготовки. профили</w:t>
      </w:r>
      <w:bookmarkStart w:id="0" w:name="_GoBack"/>
      <w:bookmarkEnd w:id="0"/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История Обществознание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E995587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МНЕНИЕ РАБОТОДАТЕЛЯ </w:t>
      </w:r>
    </w:p>
    <w:p w14:paraId="68E3EC62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E8FBC3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7A8D57C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РЕЗУЛЬТАТЫ МОНИТОРИНГА КАЧЕСТВА ОБРАЗОВАНИЯ</w:t>
      </w:r>
    </w:p>
    <w:p w14:paraId="1692955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4860A0D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4A9CA2D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14:paraId="324EBA50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</w:t>
      </w:r>
    </w:p>
    <w:p w14:paraId="2AD223D9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0C8266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43BF631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A055ECD">
      <w:pPr>
        <w:spacing w:after="0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</w:t>
      </w:r>
    </w:p>
    <w:p w14:paraId="7C0C8679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23DD7A00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3D0F4FD7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7C7F1AFD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053CD82F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7E76DF35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4964D960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43CB83DC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25F82C6B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008AFE83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2E779DA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14:paraId="450E39D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ВЛАДИКАВКАЗ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2025</w:t>
      </w:r>
    </w:p>
    <w:p w14:paraId="2E15B4C0"/>
    <w:p w14:paraId="09FED7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ХАРАКТЕРИСТИКА ИССЛЕДОВАНИЯ</w:t>
      </w:r>
    </w:p>
    <w:p w14:paraId="78F47E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марте 2025 года Северо-Осетинским государственным университетом имени Коста Левановича Хетагурова в рамках мониторинга качества образования проведен опрос работодателей на тему уровня профессиональной подготовки выпускников СОГУ в том числе по направлению подготовки 45.03.01 Филология. «Отечественная филология» (осетинский язык и литература).  </w:t>
      </w:r>
    </w:p>
    <w:p w14:paraId="579F5B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опросе приняли участие 225 работодателей, представляющих организации разных форм собственности государственных бюджетных учреждений (90,2%), частных коммерческих компаний (8,4%), другие (1,4%)  (рис. 1).</w:t>
      </w:r>
    </w:p>
    <w:p w14:paraId="6BCEAD39">
      <w:pPr>
        <w:rPr>
          <w:rFonts w:ascii="Times New Roman" w:hAnsi="Times New Roman" w:cs="Times New Roman"/>
          <w:sz w:val="24"/>
          <w:szCs w:val="24"/>
        </w:rPr>
      </w:pPr>
    </w:p>
    <w:p w14:paraId="38F7F7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989320" cy="263652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42724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BA90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работодателей выступили как руководители организаций (36,9%), так и их заместители (6,2%), начальники кадровых служб (5,8%) и руководители структурных подразделений (19,9%) и специалисты разных уровней (34,2%) (рис. 2). </w:t>
      </w:r>
    </w:p>
    <w:p w14:paraId="4839F55B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844540" cy="330708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F9D9C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ВЫВОДЫ ПО РЕЗУЛЬТАТАМ ИССЛЕДОВАНИЯ</w:t>
      </w:r>
    </w:p>
    <w:p w14:paraId="10677F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основную группу навыков (качеств), оказывающих наибольшее влияние на эффективность профессиональной деятельности специалиста направления подготовки 45.03.01 Филология. «Отечественная филология» (осетинский язык и литература), по мнению работодателей, входят: практическая подготовка по специальности (71,6%), умение работать в команде, коллективе (59,1%), теоретическая подготовка по специальности (52,9%) и компьютерные навыки, технологическая грамотность (52,4%) (рис. 3).</w:t>
      </w:r>
    </w:p>
    <w:p w14:paraId="5F8D09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940425" cy="760476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BF25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Работодатели оценивают немногим выше среднего уровень профессиональной подготовки работающих у них выпускников СОГУ направления подготовки 45.03.01 Филология. «Отечественная филология» (осетинский язык и литература), общее значение по всем 20-ти критериям составило 0,58 балла (рис. 4)</w:t>
      </w:r>
      <w:r>
        <w:rPr>
          <w:rStyle w:val="4"/>
          <w:rFonts w:ascii="Times New Roman" w:hAnsi="Times New Roman" w:cs="Times New Roman"/>
          <w:sz w:val="24"/>
          <w:szCs w:val="24"/>
        </w:rPr>
        <w:footnoteReference w:id="0" w:customMarkFollows="1"/>
        <w:sym w:font="Symbol" w:char="F02A"/>
      </w:r>
      <w:r>
        <w:rPr>
          <w:rFonts w:ascii="Times New Roman" w:hAnsi="Times New Roman" w:cs="Times New Roman"/>
          <w:sz w:val="24"/>
          <w:szCs w:val="24"/>
        </w:rPr>
        <w:t>. Самые высокие значения индекса получены по критерию «Коммуникативные навыки»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=0,64). Ниже всего работодатели оценивают «Опыт работы не по специальности»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=0,49), Владение иностранными языками»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=0,5) и «Опыт работы по специальности»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=0,53).</w:t>
      </w:r>
    </w:p>
    <w:p w14:paraId="21617A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890260" cy="694182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FD8B0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Большая часть работодателей (74,2%) отмечает, что выпускники либо все (29,3%), либо большинство (44,9%) бывают трудоустроены в организациях по специальности, 25,8% - не по специальности (рис. 5). </w:t>
      </w:r>
    </w:p>
    <w:p w14:paraId="16EAF64D"/>
    <w:p w14:paraId="1B49E7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928360" cy="263652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EF0C4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44A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Больше половины работодателей (76,2%) удовлетворены уровнем профессиональной подготовленности выпускников СОГУ направления подготовки 45.03.01 Филология. «Отечественная филология» (осетинский язык и литература). Неудовлетворение выразили всего 2,7% респондентов, а 15,1% - отчасти удовлетворены, отчасти нет (рис. 6). </w:t>
      </w:r>
    </w:p>
    <w:p w14:paraId="42DB2D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928360" cy="40386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D0A03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Работодатели отмечают, что уровень профессиональной подготовленности выпускников СОГУ рассматриваемого профиля растет (60,4%), на обратную динамику указывают 12,4% респондентов, 14,2% - остается неизменным (рис. 7). </w:t>
      </w:r>
    </w:p>
    <w:p w14:paraId="0494AF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drawing>
          <wp:inline distT="0" distB="0" distL="0" distR="0">
            <wp:extent cx="5991225" cy="263652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B4F47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форм взаимодействия с университетом по подготовке и трудоустройству молодых специалистов работодатели отмечают (рис. 8) готовность в организации практик для студентов (54,7%), переподготовке и повышении квалификации (44,4%) и проведении экскурсий для ознакомления студентов с организацией (32,4%). </w:t>
      </w:r>
    </w:p>
    <w:p w14:paraId="7BAE984F">
      <w:r>
        <w:rPr>
          <w:lang w:eastAsia="ru-RU"/>
        </w:rPr>
        <w:drawing>
          <wp:inline distT="0" distB="0" distL="0" distR="0">
            <wp:extent cx="5722620" cy="445770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04989A4">
      <w:pPr>
        <w:jc w:val="center"/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Antiqu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59" w:lineRule="auto"/>
      </w:pPr>
      <w:r>
        <w:separator/>
      </w:r>
    </w:p>
  </w:footnote>
  <w:footnote w:type="continuationSeparator" w:id="3">
    <w:p>
      <w:pPr>
        <w:spacing w:before="0" w:after="0" w:line="259" w:lineRule="auto"/>
      </w:pPr>
      <w:r>
        <w:continuationSeparator/>
      </w:r>
    </w:p>
  </w:footnote>
  <w:footnote w:id="0">
    <w:p w14:paraId="0C3160BD">
      <w:pPr>
        <w:pStyle w:val="6"/>
        <w:jc w:val="both"/>
      </w:pPr>
      <w:r>
        <w:rPr>
          <w:rStyle w:val="4"/>
        </w:rPr>
        <w:sym w:font="Symbol" w:char="F02A"/>
      </w:r>
      <w:r>
        <w:t xml:space="preserve"> </w:t>
      </w:r>
      <w:r>
        <w:rPr>
          <w:rFonts w:ascii="BookAntiqua" w:hAnsi="BookAntiqua"/>
          <w:color w:val="000000"/>
        </w:rPr>
        <w:t xml:space="preserve">Полученные результаты представлены в форме простых нормированных индексов, рассчитываемых по формуле: i = a*1 + b*0,75 + c*0,5 + d*0,25 + </w:t>
      </w:r>
      <w:r>
        <w:rPr>
          <w:rFonts w:ascii="BookAntiqua" w:hAnsi="BookAntiqua"/>
          <w:color w:val="000000"/>
          <w:lang w:val="en-US"/>
        </w:rPr>
        <w:t>e</w:t>
      </w:r>
      <w:r>
        <w:rPr>
          <w:rFonts w:ascii="BookAntiqua" w:hAnsi="BookAntiqua"/>
          <w:color w:val="000000"/>
        </w:rPr>
        <w:t xml:space="preserve">*0, где a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Отлично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b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Хорошо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c –доля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Удовлетворительно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d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Неудовлетворительно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 xml:space="preserve">, </w:t>
      </w:r>
      <w:r>
        <w:rPr>
          <w:rFonts w:ascii="BookAntiqua" w:hAnsi="BookAntiqua"/>
          <w:color w:val="000000"/>
          <w:lang w:val="en-US"/>
        </w:rPr>
        <w:t>e</w:t>
      </w:r>
      <w:r>
        <w:rPr>
          <w:rFonts w:ascii="BookAntiqua" w:hAnsi="BookAntiqua"/>
          <w:color w:val="000000"/>
        </w:rPr>
        <w:t xml:space="preserve"> – доля ответов </w:t>
      </w:r>
      <w:r>
        <w:rPr>
          <w:rFonts w:hint="eastAsia" w:ascii="BookAntiqua" w:hAnsi="BookAntiqua"/>
          <w:color w:val="000000"/>
        </w:rPr>
        <w:t>«</w:t>
      </w:r>
      <w:r>
        <w:rPr>
          <w:rFonts w:ascii="BookAntiqua" w:hAnsi="BookAntiqua"/>
          <w:color w:val="000000"/>
        </w:rPr>
        <w:t>Плохо</w:t>
      </w:r>
      <w:r>
        <w:rPr>
          <w:rFonts w:hint="eastAsia" w:ascii="BookAntiqua" w:hAnsi="BookAntiqua"/>
          <w:color w:val="000000"/>
        </w:rPr>
        <w:t>»</w:t>
      </w:r>
      <w:r>
        <w:rPr>
          <w:rFonts w:ascii="BookAntiqua" w:hAnsi="BookAntiqua"/>
          <w:color w:val="000000"/>
        </w:rPr>
        <w:t>. Полученное значение индекса варьируется от 0 до 1, при этом 0 означает низкую степень выраженности замеряемой характеристики качества (в данном случае удовлетворённость), 0,5 – промежуточную, а 1 – наивысшую.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A62EE">
    <w:pPr>
      <w:pStyle w:val="7"/>
      <w:jc w:val="right"/>
      <w:rPr>
        <w:rFonts w:ascii="Times New Roman" w:hAnsi="Times New Roman" w:cs="Times New Roman"/>
        <w:color w:val="FFC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86D36"/>
    <w:rsid w:val="00036FB0"/>
    <w:rsid w:val="000967A4"/>
    <w:rsid w:val="00147390"/>
    <w:rsid w:val="00182582"/>
    <w:rsid w:val="001A0C15"/>
    <w:rsid w:val="001C73A5"/>
    <w:rsid w:val="00206ACB"/>
    <w:rsid w:val="00211A70"/>
    <w:rsid w:val="0029140B"/>
    <w:rsid w:val="002976DF"/>
    <w:rsid w:val="002D0807"/>
    <w:rsid w:val="002D16FC"/>
    <w:rsid w:val="00367259"/>
    <w:rsid w:val="00367505"/>
    <w:rsid w:val="00367CA0"/>
    <w:rsid w:val="00367E20"/>
    <w:rsid w:val="003D46CA"/>
    <w:rsid w:val="004174AC"/>
    <w:rsid w:val="0042627B"/>
    <w:rsid w:val="004659B6"/>
    <w:rsid w:val="0048421A"/>
    <w:rsid w:val="004A26A2"/>
    <w:rsid w:val="004E1FC4"/>
    <w:rsid w:val="00504560"/>
    <w:rsid w:val="005B1B42"/>
    <w:rsid w:val="005B3290"/>
    <w:rsid w:val="00600BD6"/>
    <w:rsid w:val="00662FE6"/>
    <w:rsid w:val="006C530C"/>
    <w:rsid w:val="00712A27"/>
    <w:rsid w:val="00723A2F"/>
    <w:rsid w:val="00760CDC"/>
    <w:rsid w:val="007D7F76"/>
    <w:rsid w:val="00931A4D"/>
    <w:rsid w:val="00933364"/>
    <w:rsid w:val="009815EA"/>
    <w:rsid w:val="009B2B5D"/>
    <w:rsid w:val="009E454E"/>
    <w:rsid w:val="009F7082"/>
    <w:rsid w:val="00A06B3C"/>
    <w:rsid w:val="00A50F91"/>
    <w:rsid w:val="00A8221C"/>
    <w:rsid w:val="00A90E47"/>
    <w:rsid w:val="00AB2DC1"/>
    <w:rsid w:val="00AE770E"/>
    <w:rsid w:val="00B25687"/>
    <w:rsid w:val="00B81172"/>
    <w:rsid w:val="00B86D36"/>
    <w:rsid w:val="00BC63C8"/>
    <w:rsid w:val="00BD747D"/>
    <w:rsid w:val="00C1556D"/>
    <w:rsid w:val="00C345DA"/>
    <w:rsid w:val="00C90C76"/>
    <w:rsid w:val="00C92E86"/>
    <w:rsid w:val="00CB141D"/>
    <w:rsid w:val="00D25C02"/>
    <w:rsid w:val="00D5589B"/>
    <w:rsid w:val="00DD2E2A"/>
    <w:rsid w:val="00DF4649"/>
    <w:rsid w:val="00E42442"/>
    <w:rsid w:val="00E613E4"/>
    <w:rsid w:val="00E71880"/>
    <w:rsid w:val="00F95F70"/>
    <w:rsid w:val="00FE08E4"/>
    <w:rsid w:val="00FF69AF"/>
    <w:rsid w:val="4B26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note text"/>
    <w:basedOn w:val="1"/>
    <w:link w:val="12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9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Верхний колонтитул Знак"/>
    <w:basedOn w:val="2"/>
    <w:link w:val="7"/>
    <w:uiPriority w:val="99"/>
  </w:style>
  <w:style w:type="character" w:customStyle="1" w:styleId="11">
    <w:name w:val="Нижний колонтитул Знак"/>
    <w:basedOn w:val="2"/>
    <w:link w:val="8"/>
    <w:uiPriority w:val="99"/>
  </w:style>
  <w:style w:type="character" w:customStyle="1" w:styleId="12">
    <w:name w:val="Текст сноски Знак"/>
    <w:basedOn w:val="2"/>
    <w:link w:val="6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2.xml"/><Relationship Id="rId8" Type="http://schemas.openxmlformats.org/officeDocument/2006/relationships/chart" Target="charts/chart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hart" Target="charts/chart8.xml"/><Relationship Id="rId14" Type="http://schemas.openxmlformats.org/officeDocument/2006/relationships/chart" Target="charts/chart7.xml"/><Relationship Id="rId13" Type="http://schemas.openxmlformats.org/officeDocument/2006/relationships/chart" Target="charts/chart6.xml"/><Relationship Id="rId12" Type="http://schemas.openxmlformats.org/officeDocument/2006/relationships/chart" Target="charts/chart5.xml"/><Relationship Id="rId11" Type="http://schemas.openxmlformats.org/officeDocument/2006/relationships/chart" Target="charts/chart4.xml"/><Relationship Id="rId10" Type="http://schemas.openxmlformats.org/officeDocument/2006/relationships/chart" Target="charts/chart3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Workbook5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package" Target="../embeddings/Workbook8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Workbook6.xlsx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 b="1" i="0" baseline="0">
                <a:effectLst/>
              </a:rPr>
              <a:t>Рисунок 1. </a:t>
            </a:r>
            <a:r>
              <a:rPr lang="ru-RU" sz="1200" b="0" i="0" baseline="0">
                <a:effectLst/>
              </a:rPr>
              <a:t>Форма собственности опрошеных организаций.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109722222222222"/>
          <c:y val="0.233652314414455"/>
          <c:w val="0.813888888888889"/>
          <c:h val="0.663234870207698"/>
        </c:manualLayout>
      </c:layout>
      <c:pie3DChart>
        <c:varyColors val="1"/>
        <c:ser>
          <c:idx val="0"/>
          <c:order val="0"/>
          <c:spPr/>
          <c:explosion val="28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0.110262934690416"/>
                  <c:y val="0.158959537572254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212044105173876"/>
                  <c:y val="-0.033718689788054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61153519932146"/>
                  <c:y val="0.048169556840077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Лист12!$A$1:$A$3</c:f>
              <c:strCache>
                <c:ptCount val="3"/>
                <c:pt idx="0" c:formatCode="&quot;О&quot;&quot;с&quot;&quot;н&quot;&quot;о&quot;&quot;в&quot;&quot;н&quot;&quot;о&quot;&quot;й&quot;">
                  <c:v>Частная коммерческая компания</c:v>
                </c:pt>
                <c:pt idx="1" c:formatCode="&quot;О&quot;&quot;с&quot;&quot;н&quot;&quot;о&quot;&quot;в&quot;&quot;н&quot;&quot;о&quot;&quot;й&quot;">
                  <c:v>Государственное бюджетное учреждение (федеральное, республиканское, муниципальное)</c:v>
                </c:pt>
                <c:pt idx="2" c:formatCode="&quot;О&quot;&quot;с&quot;&quot;н&quot;&quot;о&quot;&quot;в&quot;&quot;н&quot;&quot;о&quot;&quot;й&quot;">
                  <c:v>Другие</c:v>
                </c:pt>
              </c:strCache>
            </c:strRef>
          </c:cat>
          <c:val>
            <c:numRef>
              <c:f>Лист12!$B$1:$B$3</c:f>
              <c:numCache>
                <c:formatCode>"О""с""н""о""в""н""о""й"</c:formatCode>
                <c:ptCount val="3"/>
                <c:pt idx="0">
                  <c:v>8.4</c:v>
                </c:pt>
                <c:pt idx="1">
                  <c:v>90.2</c:v>
                </c:pt>
                <c:pt idx="2">
                  <c:v>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838b0e9b-0d86-46d2-b31e-ca3eafbd2e5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 b="1"/>
              <a:t>Рисунок 2. </a:t>
            </a:r>
            <a:r>
              <a:rPr lang="ru-RU" sz="1200"/>
              <a:t>Какую должность Вы занимаете в организации? (%)</a:t>
            </a:r>
            <a:endParaRPr lang="ru-RU" sz="1200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spPr/>
          <c:explosion val="7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0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67db586f-e80d-4218-a07f-8d975c442979}" type="CATEGORYNAME">
                      <a:t>[CATEGORY NAME]</a:t>
                    </a:fld>
                    <a:r>
                      <a:t>,</a:t>
                    </a:r>
                    <a:fld id="{3362b2a2-2816-4e63-8340-b5be8a5bfd13}" type="VALUE">
                      <a:t>[VALUE]</a:t>
                    </a:fld>
                    <a:endParaRPr lang="ru-RU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016442183644906"/>
                  <c:y val="-1.40807385157825e-1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a86ce705-13c3-4029-b88e-a3e66a6ccc88}" type="CATEGORYNAME">
                      <a:t>[CATEGORY NAME]</a:t>
                    </a:fld>
                    <a:r>
                      <a:t>,</a:t>
                    </a:r>
                    <a:fld id="{b0aec4f2-dd4c-4460-9195-8eca733e702b}" type="VALUE">
                      <a:t>[VALUE]</a:t>
                    </a:fld>
                    <a:endParaRPr lang="ru-RU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847457627118644"/>
                  <c:y val="0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47ee3373-2339-40a9-8bb3-5afcdf37bc7d}" type="CATEGORYNAME">
                      <a:t>[CATEGORY NAME]</a:t>
                    </a:fld>
                    <a:r>
                      <a:t>,</a:t>
                    </a:r>
                    <a:fld id="{13a2b658-8711-4489-8116-56bd7eaffd36}" type="VALUE">
                      <a:t>[VALUE]</a:t>
                    </a:fld>
                    <a:endParaRPr lang="ru-RU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284260181297416"/>
                  <c:y val="-0.030721966205837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e29e0847-b38d-4955-b3ce-af458d61c761}" type="CATEGORYNAME">
                      <a:t>[CATEGORY NAME]</a:t>
                    </a:fld>
                    <a:r>
                      <a:t>,</a:t>
                    </a:r>
                    <a:fld id="{34a22210-c959-4eb1-b08f-19f3c4e0da03}" type="VALUE">
                      <a:t>[VALUE]</a:t>
                    </a:fld>
                    <a:endParaRPr lang="ru-RU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e4010bc6-62f9-4e83-a878-5e254b10287c}" type="CATEGORYNAME">
                      <a:t>[CATEGORY NAME]</a:t>
                    </a:fld>
                    <a:r>
                      <a:t>,</a:t>
                    </a:r>
                    <a:fld id="{ee0ea85d-cb2d-4fc6-8a06-077d25a8d8c5}" type="VALUE">
                      <a:t>[VALUE]</a:t>
                    </a:fld>
                    <a:endParaRPr lang="ru-RU" baseline="0"/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Лист8!$A$1:$A$5</c:f>
              <c:strCache>
                <c:ptCount val="5"/>
                <c:pt idx="0" c:formatCode="&quot;О&quot;&quot;с&quot;&quot;н&quot;&quot;о&quot;&quot;в&quot;&quot;н&quot;&quot;о&quot;&quot;й&quot;">
                  <c:v>Руководитель организации</c:v>
                </c:pt>
                <c:pt idx="1" c:formatCode="&quot;О&quot;&quot;с&quot;&quot;н&quot;&quot;о&quot;&quot;в&quot;&quot;н&quot;&quot;о&quot;&quot;й&quot;">
                  <c:v>Заместитель руководителя организации</c:v>
                </c:pt>
                <c:pt idx="2" c:formatCode="&quot;О&quot;&quot;с&quot;&quot;н&quot;&quot;о&quot;&quot;в&quot;&quot;н&quot;&quot;о&quot;&quot;й&quot;">
                  <c:v>Начальник отдела (управление) кадров</c:v>
                </c:pt>
                <c:pt idx="3" c:formatCode="&quot;О&quot;&quot;с&quot;&quot;н&quot;&quot;о&quot;&quot;в&quot;&quot;н&quot;&quot;о&quot;&quot;й&quot;">
                  <c:v>Начальник структурного подразделения</c:v>
                </c:pt>
                <c:pt idx="4" c:formatCode="&quot;О&quot;&quot;с&quot;&quot;н&quot;&quot;о&quot;&quot;в&quot;&quot;н&quot;&quot;о&quot;&quot;й&quot;">
                  <c:v>Специалисты</c:v>
                </c:pt>
              </c:strCache>
            </c:strRef>
          </c:cat>
          <c:val>
            <c:numRef>
              <c:f>Лист8!$B$1:$B$5</c:f>
              <c:numCache>
                <c:formatCode>"О""с""н""о""в""н""о""й"</c:formatCode>
                <c:ptCount val="5"/>
                <c:pt idx="0">
                  <c:v>36.9</c:v>
                </c:pt>
                <c:pt idx="1">
                  <c:v>6.2</c:v>
                </c:pt>
                <c:pt idx="2">
                  <c:v>5.8</c:v>
                </c:pt>
                <c:pt idx="3">
                  <c:v>16.9</c:v>
                </c:pt>
                <c:pt idx="4">
                  <c:v>34.2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d65bfd43-64ac-4636-aac9-993f2e5ea69c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2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 b="1"/>
              <a:t>Рисунок 3. </a:t>
            </a:r>
            <a:r>
              <a:rPr lang="ru-RU" sz="1200" b="0"/>
              <a:t>Какие из нижеперечисленных навыков, качеств оказывают наибольшее влияние на эффективность профессиональной деятельности специалиста? </a:t>
            </a:r>
            <a:r>
              <a:rPr lang="ru-RU" sz="1200" b="0" i="1"/>
              <a:t>(%)</a:t>
            </a:r>
            <a:endParaRPr lang="ru-RU" sz="1200" b="0" i="1"/>
          </a:p>
        </c:rich>
      </c:tx>
      <c:layout>
        <c:manualLayout>
          <c:xMode val="edge"/>
          <c:yMode val="edge"/>
          <c:x val="0.104518738436384"/>
          <c:y val="0.00971817298347911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ru-RU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Лист11!$A$1:$A$20</c:f>
              <c:strCache>
                <c:ptCount val="20"/>
                <c:pt idx="0" c:formatCode="&quot;О&quot;&quot;с&quot;&quot;н&quot;&quot;о&quot;&quot;в&quot;&quot;н&quot;&quot;о&quot;&quot;й&quot;">
                  <c:v>Опыт работы не по специальности</c:v>
                </c:pt>
                <c:pt idx="1" c:formatCode="&quot;О&quot;&quot;с&quot;&quot;н&quot;&quot;о&quot;&quot;в&quot;&quot;н&quot;&quot;о&quot;&quot;й&quot;">
                  <c:v>Владение иностранными языками</c:v>
                </c:pt>
                <c:pt idx="2" c:formatCode="&quot;О&quot;&quot;с&quot;&quot;н&quot;&quot;о&quot;&quot;в&quot;&quot;н&quot;&quot;о&quot;&quot;й&quot;">
                  <c:v>Общетеоретическая подготовка, базовые знания в различных областях</c:v>
                </c:pt>
                <c:pt idx="3" c:formatCode="&quot;О&quot;&quot;с&quot;&quot;н&quot;&quot;о&quot;&quot;в&quot;&quot;н&quot;&quot;о&quot;&quot;й&quot;">
                  <c:v>Нацеленность на карьерный рост</c:v>
                </c:pt>
                <c:pt idx="4" c:formatCode="&quot;О&quot;&quot;с&quot;&quot;н&quot;&quot;о&quot;&quot;в&quot;&quot;н&quot;&quot;о&quot;&quot;й&quot;">
                  <c:v>Способность к проектной деятельности в профессиональной сфере</c:v>
                </c:pt>
                <c:pt idx="5" c:formatCode="&quot;О&quot;&quot;с&quot;&quot;н&quot;&quot;о&quot;&quot;в&quot;&quot;н&quot;&quot;о&quot;&quot;й&quot;">
                  <c:v>Навыки критического мышления</c:v>
                </c:pt>
                <c:pt idx="6" c:formatCode="&quot;О&quot;&quot;с&quot;&quot;н&quot;&quot;о&quot;&quot;в&quot;&quot;н&quot;&quot;о&quot;&quot;й&quot;">
                  <c:v>Знания в смежных областях по специальности</c:v>
                </c:pt>
                <c:pt idx="7" c:formatCode="&quot;О&quot;&quot;с&quot;&quot;н&quot;&quot;о&quot;&quot;в&quot;&quot;н&quot;&quot;о&quot;&quot;й&quot;">
                  <c:v>Опыт работы по специальности</c:v>
                </c:pt>
                <c:pt idx="8" c:formatCode="&quot;О&quot;&quot;с&quot;&quot;н&quot;&quot;о&quot;&quot;в&quot;&quot;н&quot;&quot;о&quot;&quot;й&quot;">
                  <c:v>Инициативность и предприимчивость в работе</c:v>
                </c:pt>
                <c:pt idx="9" c:formatCode="&quot;О&quot;&quot;с&quot;&quot;н&quot;&quot;о&quot;&quot;в&quot;&quot;н&quot;&quot;о&quot;&quot;й&quot;">
                  <c:v>Аналитическое мышление</c:v>
                </c:pt>
                <c:pt idx="10" c:formatCode="&quot;О&quot;&quot;с&quot;&quot;н&quot;&quot;о&quot;&quot;в&quot;&quot;н&quot;&quot;о&quot;&quot;й&quot;">
                  <c:v>Готовность к самостоятельной работе, нацеленность на конечный результат</c:v>
                </c:pt>
                <c:pt idx="11" c:formatCode="&quot;О&quot;&quot;с&quot;&quot;н&quot;&quot;о&quot;&quot;в&quot;&quot;н&quot;&quot;о&quot;&quot;й&quot;">
                  <c:v>Мотивация</c:v>
                </c:pt>
                <c:pt idx="12" c:formatCode="&quot;О&quot;&quot;с&quot;&quot;н&quot;&quot;о&quot;&quot;в&quot;&quot;н&quot;&quot;о&quot;&quot;й&quot;">
                  <c:v>Способность к организации и планированию</c:v>
                </c:pt>
                <c:pt idx="13" c:formatCode="&quot;О&quot;&quot;с&quot;&quot;н&quot;&quot;о&quot;&quot;в&quot;&quot;н&quot;&quot;о&quot;&quot;й&quot;">
                  <c:v>Творческое мышление, креативность</c:v>
                </c:pt>
                <c:pt idx="14" c:formatCode="&quot;О&quot;&quot;с&quot;&quot;н&quot;&quot;о&quot;&quot;в&quot;&quot;н&quot;&quot;о&quot;&quot;й&quot;">
                  <c:v>Коммуникативные навыки</c:v>
                </c:pt>
                <c:pt idx="15" c:formatCode="&quot;О&quot;&quot;с&quot;&quot;н&quot;&quot;о&quot;&quot;в&quot;&quot;н&quot;&quot;о&quot;&quot;й&quot;">
                  <c:v>Навыки самообразования, способность приобретать новые профессиональные знания</c:v>
                </c:pt>
                <c:pt idx="16" c:formatCode="&quot;О&quot;&quot;с&quot;&quot;н&quot;&quot;о&quot;&quot;в&quot;&quot;н&quot;&quot;о&quot;&quot;й&quot;">
                  <c:v>Компьютерные навыки, технологическая грамотность</c:v>
                </c:pt>
                <c:pt idx="17" c:formatCode="&quot;О&quot;&quot;с&quot;&quot;н&quot;&quot;о&quot;&quot;в&quot;&quot;н&quot;&quot;о&quot;&quot;й&quot;">
                  <c:v>Теоретическая подготовка по специальности</c:v>
                </c:pt>
                <c:pt idx="18" c:formatCode="&quot;О&quot;&quot;с&quot;&quot;н&quot;&quot;о&quot;&quot;в&quot;&quot;н&quot;&quot;о&quot;&quot;й&quot;">
                  <c:v>Умение работать в команде, коллективе</c:v>
                </c:pt>
                <c:pt idx="19" c:formatCode="&quot;О&quot;&quot;с&quot;&quot;н&quot;&quot;о&quot;&quot;в&quot;&quot;н&quot;&quot;о&quot;&quot;й&quot;">
                  <c:v>Практическая подготовка по специальности</c:v>
                </c:pt>
              </c:strCache>
            </c:strRef>
          </c:cat>
          <c:val>
            <c:numRef>
              <c:f>Лист11!$B$1:$B$20</c:f>
              <c:numCache>
                <c:formatCode>"О""с""н""о""в""н""о""й"</c:formatCode>
                <c:ptCount val="20"/>
                <c:pt idx="0">
                  <c:v>3.1</c:v>
                </c:pt>
                <c:pt idx="1">
                  <c:v>7.6</c:v>
                </c:pt>
                <c:pt idx="2">
                  <c:v>14.7</c:v>
                </c:pt>
                <c:pt idx="3">
                  <c:v>15.6</c:v>
                </c:pt>
                <c:pt idx="4">
                  <c:v>16.4</c:v>
                </c:pt>
                <c:pt idx="5">
                  <c:v>23.1</c:v>
                </c:pt>
                <c:pt idx="6">
                  <c:v>23.6</c:v>
                </c:pt>
                <c:pt idx="7">
                  <c:v>24.9</c:v>
                </c:pt>
                <c:pt idx="8">
                  <c:v>28.4</c:v>
                </c:pt>
                <c:pt idx="9">
                  <c:v>28.9</c:v>
                </c:pt>
                <c:pt idx="10">
                  <c:v>29.8</c:v>
                </c:pt>
                <c:pt idx="11">
                  <c:v>32.4</c:v>
                </c:pt>
                <c:pt idx="12">
                  <c:v>32.9</c:v>
                </c:pt>
                <c:pt idx="13">
                  <c:v>35.1</c:v>
                </c:pt>
                <c:pt idx="14">
                  <c:v>42.7</c:v>
                </c:pt>
                <c:pt idx="15">
                  <c:v>44</c:v>
                </c:pt>
                <c:pt idx="16">
                  <c:v>52.4</c:v>
                </c:pt>
                <c:pt idx="17">
                  <c:v>52.9</c:v>
                </c:pt>
                <c:pt idx="18">
                  <c:v>59.1</c:v>
                </c:pt>
                <c:pt idx="19">
                  <c:v>71.6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60489888"/>
        <c:axId val="260493632"/>
      </c:barChart>
      <c:catAx>
        <c:axId val="260489888"/>
        <c:scaling>
          <c:orientation val="minMax"/>
        </c:scaling>
        <c:delete val="0"/>
        <c:axPos val="l"/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260493632"/>
        <c:crosses val="autoZero"/>
        <c:auto val="1"/>
        <c:lblAlgn val="ctr"/>
        <c:lblOffset val="100"/>
        <c:noMultiLvlLbl val="0"/>
      </c:catAx>
      <c:valAx>
        <c:axId val="26049363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2604898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03bf14bf-9190-4296-a25b-412833c1d89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 b="1"/>
              <a:t>Рисунок 4. </a:t>
            </a:r>
            <a:r>
              <a:rPr lang="ru-RU" sz="1200"/>
              <a:t>Оценка уровня профессиональной подготовки выпускников СОГУ последних трех лет выпуска по мнению работодателя. </a:t>
            </a:r>
            <a:endParaRPr lang="ru-RU" sz="1200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tx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Лист14!$A$1:$A$20</c:f>
              <c:strCache>
                <c:ptCount val="20"/>
                <c:pt idx="0" c:formatCode="&quot;О&quot;&quot;с&quot;&quot;н&quot;&quot;о&quot;&quot;в&quot;&quot;н&quot;&quot;о&quot;&quot;й&quot;">
                  <c:v>Теоретическая подготовка по специальности</c:v>
                </c:pt>
                <c:pt idx="1" c:formatCode="&quot;О&quot;&quot;с&quot;&quot;н&quot;&quot;о&quot;&quot;в&quot;&quot;н&quot;&quot;о&quot;&quot;й&quot;">
                  <c:v>Практическая подготовка по специальности</c:v>
                </c:pt>
                <c:pt idx="2" c:formatCode="&quot;О&quot;&quot;с&quot;&quot;н&quot;&quot;о&quot;&quot;в&quot;&quot;н&quot;&quot;о&quot;&quot;й&quot;">
                  <c:v>Знания в смежных областях по специальности</c:v>
                </c:pt>
                <c:pt idx="3" c:formatCode="&quot;О&quot;&quot;с&quot;&quot;н&quot;&quot;о&quot;&quot;в&quot;&quot;н&quot;&quot;о&quot;&quot;й&quot;">
                  <c:v>Компьютерные навыки, технологическая грамотность</c:v>
                </c:pt>
                <c:pt idx="4" c:formatCode="&quot;О&quot;&quot;с&quot;&quot;н&quot;&quot;о&quot;&quot;в&quot;&quot;н&quot;&quot;о&quot;&quot;й&quot;">
                  <c:v>Навыки самообразования, способность приобретать новые профессиональные знания</c:v>
                </c:pt>
                <c:pt idx="5" c:formatCode="&quot;О&quot;&quot;с&quot;&quot;н&quot;&quot;о&quot;&quot;в&quot;&quot;н&quot;&quot;о&quot;&quot;й&quot;">
                  <c:v>Умение работать в команде, коллективе</c:v>
                </c:pt>
                <c:pt idx="6" c:formatCode="&quot;О&quot;&quot;с&quot;&quot;н&quot;&quot;о&quot;&quot;в&quot;&quot;н&quot;&quot;о&quot;&quot;й&quot;">
                  <c:v>Коммуникативные навыки</c:v>
                </c:pt>
                <c:pt idx="7" c:formatCode="&quot;О&quot;&quot;с&quot;&quot;н&quot;&quot;о&quot;&quot;в&quot;&quot;н&quot;&quot;о&quot;&quot;й&quot;">
                  <c:v>Общетеоретическая подготовка, базовые знания в различных областях</c:v>
                </c:pt>
                <c:pt idx="8" c:formatCode="&quot;О&quot;&quot;с&quot;&quot;н&quot;&quot;о&quot;&quot;в&quot;&quot;н&quot;&quot;о&quot;&quot;й&quot;">
                  <c:v>Способность к проектной деятельности в профессиональной сфере</c:v>
                </c:pt>
                <c:pt idx="9" c:formatCode="&quot;О&quot;&quot;с&quot;&quot;н&quot;&quot;о&quot;&quot;в&quot;&quot;н&quot;&quot;о&quot;&quot;й&quot;">
                  <c:v>Владение иностранными языками</c:v>
                </c:pt>
                <c:pt idx="10" c:formatCode="&quot;О&quot;&quot;с&quot;&quot;н&quot;&quot;о&quot;&quot;в&quot;&quot;н&quot;&quot;о&quot;&quot;й&quot;">
                  <c:v>Опыт работы по специальности</c:v>
                </c:pt>
                <c:pt idx="11" c:formatCode="&quot;О&quot;&quot;с&quot;&quot;н&quot;&quot;о&quot;&quot;в&quot;&quot;н&quot;&quot;о&quot;&quot;й&quot;">
                  <c:v>Опыт работы не по специальности</c:v>
                </c:pt>
                <c:pt idx="12" c:formatCode="&quot;О&quot;&quot;с&quot;&quot;н&quot;&quot;о&quot;&quot;в&quot;&quot;н&quot;&quot;о&quot;&quot;й&quot;">
                  <c:v>Способность к организации и планированию</c:v>
                </c:pt>
                <c:pt idx="13" c:formatCode="&quot;О&quot;&quot;с&quot;&quot;н&quot;&quot;о&quot;&quot;в&quot;&quot;н&quot;&quot;о&quot;&quot;й&quot;">
                  <c:v>Нацеленность на карьерный рост</c:v>
                </c:pt>
                <c:pt idx="14" c:formatCode="&quot;О&quot;&quot;с&quot;&quot;н&quot;&quot;о&quot;&quot;в&quot;&quot;н&quot;&quot;о&quot;&quot;й&quot;">
                  <c:v>Мотивация</c:v>
                </c:pt>
                <c:pt idx="15" c:formatCode="&quot;О&quot;&quot;с&quot;&quot;н&quot;&quot;о&quot;&quot;в&quot;&quot;н&quot;&quot;о&quot;&quot;й&quot;">
                  <c:v>Готовность к самостоятельной работе, нацеленность на конечный результат</c:v>
                </c:pt>
                <c:pt idx="16" c:formatCode="&quot;О&quot;&quot;с&quot;&quot;н&quot;&quot;о&quot;&quot;в&quot;&quot;н&quot;&quot;о&quot;&quot;й&quot;">
                  <c:v>Навыки критического мышления</c:v>
                </c:pt>
                <c:pt idx="17" c:formatCode="&quot;О&quot;&quot;с&quot;&quot;н&quot;&quot;о&quot;&quot;в&quot;&quot;н&quot;&quot;о&quot;&quot;й&quot;">
                  <c:v>Аналитическое мышление</c:v>
                </c:pt>
                <c:pt idx="18" c:formatCode="&quot;О&quot;&quot;с&quot;&quot;н&quot;&quot;о&quot;&quot;в&quot;&quot;н&quot;&quot;о&quot;&quot;й&quot;">
                  <c:v>Инициативность и предприимчивость в работе</c:v>
                </c:pt>
                <c:pt idx="19" c:formatCode="&quot;О&quot;&quot;с&quot;&quot;н&quot;&quot;о&quot;&quot;в&quot;&quot;н&quot;&quot;о&quot;&quot;й&quot;">
                  <c:v>Творческое мышление, креативность</c:v>
                </c:pt>
              </c:strCache>
            </c:strRef>
          </c:cat>
          <c:val>
            <c:numRef>
              <c:f>Лист14!$B$1:$B$20</c:f>
              <c:numCache>
                <c:formatCode>"О""с""н""о""в""н""о""й"</c:formatCode>
                <c:ptCount val="20"/>
                <c:pt idx="0">
                  <c:v>0.63</c:v>
                </c:pt>
                <c:pt idx="1">
                  <c:v>0.57</c:v>
                </c:pt>
                <c:pt idx="2">
                  <c:v>0.54</c:v>
                </c:pt>
                <c:pt idx="3">
                  <c:v>0.62</c:v>
                </c:pt>
                <c:pt idx="4">
                  <c:v>0.6</c:v>
                </c:pt>
                <c:pt idx="5">
                  <c:v>0.63</c:v>
                </c:pt>
                <c:pt idx="6">
                  <c:v>0.64</c:v>
                </c:pt>
                <c:pt idx="7">
                  <c:v>0.58</c:v>
                </c:pt>
                <c:pt idx="8">
                  <c:v>0.57</c:v>
                </c:pt>
                <c:pt idx="9">
                  <c:v>0.5</c:v>
                </c:pt>
                <c:pt idx="10">
                  <c:v>0.53</c:v>
                </c:pt>
                <c:pt idx="11">
                  <c:v>0.49</c:v>
                </c:pt>
                <c:pt idx="12">
                  <c:v>0.56</c:v>
                </c:pt>
                <c:pt idx="13">
                  <c:v>0.6</c:v>
                </c:pt>
                <c:pt idx="14">
                  <c:v>0.59</c:v>
                </c:pt>
                <c:pt idx="15">
                  <c:v>0.59</c:v>
                </c:pt>
                <c:pt idx="16">
                  <c:v>0.58</c:v>
                </c:pt>
                <c:pt idx="17">
                  <c:v>0.58</c:v>
                </c:pt>
                <c:pt idx="18">
                  <c:v>0.58</c:v>
                </c:pt>
                <c:pt idx="19">
                  <c:v>0.59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04138479"/>
        <c:axId val="1404122255"/>
      </c:barChart>
      <c:catAx>
        <c:axId val="1404138479"/>
        <c:scaling>
          <c:orientation val="maxMin"/>
        </c:scaling>
        <c:delete val="0"/>
        <c:axPos val="l"/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404122255"/>
        <c:crosses val="autoZero"/>
        <c:auto val="1"/>
        <c:lblAlgn val="ctr"/>
        <c:lblOffset val="100"/>
        <c:noMultiLvlLbl val="0"/>
      </c:catAx>
      <c:valAx>
        <c:axId val="1404122255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4041384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57db42ad-cc72-44d8-9d44-c61d9886ac2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 b="1"/>
              <a:t>Рисунок 5. </a:t>
            </a:r>
            <a:r>
              <a:rPr lang="ru-RU" sz="1200"/>
              <a:t>Какое из ниже приведенных утверждений имеет большее отношение к трудоустройству выпускников СОГУ в вашей организации? </a:t>
            </a:r>
            <a:r>
              <a:rPr lang="ru-RU" sz="1200" i="1"/>
              <a:t>(%) </a:t>
            </a:r>
            <a:endParaRPr lang="ru-RU" sz="1200" i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0.124250214224507"/>
                  <c:y val="0.221579961464355"/>
                </c:manualLayout>
              </c:layout>
              <c:tx>
                <c:rich>
                  <a:bodyPr rot="0" spcFirstLastPara="1" vertOverflow="clip" vert="horz" wrap="square" lIns="36576" tIns="18288" rIns="36576" bIns="18288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b4e9ddd5-af58-4fbc-9019-5f09ac66de23}" type="CATEGORYNAME">
                      <a:t>[CATEGORY NAME]</a:t>
                    </a:fld>
                    <a:r>
                      <a:t>,</a:t>
                    </a:r>
                    <a:fld id="{decb736d-d82f-4f03-b988-9166a4af1e07}" type="VALUE">
                      <a:t>[VALUE]</a:t>
                    </a:fld>
                    <a:endParaRPr lang="ru-RU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299914310197087"/>
                  <c:y val="-0.0144508670520231"/>
                </c:manualLayout>
              </c:layout>
              <c:tx>
                <c:rich>
                  <a:bodyPr rot="0" spcFirstLastPara="1" vertOverflow="clip" vert="horz" wrap="square" lIns="36576" tIns="18288" rIns="36576" bIns="18288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7e3f5e16-31c2-4c00-a072-baab104058a7}" type="CATEGORYNAME">
                      <a:t>[CATEGORY NAME]</a:t>
                    </a:fld>
                    <a:r>
                      <a:t>,</a:t>
                    </a:r>
                    <a:fld id="{d1100e3d-dde1-40e1-9099-d42ef3e7f348}" type="VALUE">
                      <a:t>[VALUE]</a:t>
                    </a:fld>
                    <a:endParaRPr lang="ru-RU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985432733504713"/>
                  <c:y val="0.0144508670520231"/>
                </c:manualLayout>
              </c:layout>
              <c:tx>
                <c:rich>
                  <a:bodyPr rot="0" spcFirstLastPara="1" vertOverflow="clip" vert="horz" wrap="square" lIns="36576" tIns="18288" rIns="36576" bIns="18288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571156a6-cf04-448f-866b-4b9e35d62c8c}" type="CATEGORYNAME">
                      <a:t>[CATEGORY NAME]</a:t>
                    </a:fld>
                    <a:r>
                      <a:t>,</a:t>
                    </a:r>
                    <a:fld id="{892d5d1f-2bde-47ba-9254-a254844dba88}" type="VALUE">
                      <a:t>[VALUE]</a:t>
                    </a:fld>
                    <a:endParaRPr lang="ru-RU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42630676949443"/>
                  <c:y val="0.0674373795761079"/>
                </c:manualLayout>
              </c:layout>
              <c:tx>
                <c:rich>
                  <a:bodyPr rot="0" spcFirstLastPara="1" vertOverflow="clip" vert="horz" wrap="square" lIns="36576" tIns="18288" rIns="36576" bIns="18288" anchor="ctr" anchorCtr="1"/>
                  <a:lstStyle/>
                  <a:p>
                    <a:pPr>
                      <a:defRPr lang="ru-RU" sz="900" b="0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charset="0"/>
                        <a:ea typeface="+mn-ea"/>
                        <a:cs typeface="Times New Roman" panose="02020603050405020304" charset="0"/>
                      </a:defRPr>
                    </a:pPr>
                    <a:fld id="{e8cac3ec-573d-4fa9-88da-319cff7d2f23}" type="CATEGORYNAME">
                      <a:t>[CATEGORY NAME]</a:t>
                    </a:fld>
                    <a:r>
                      <a:t>,</a:t>
                    </a:r>
                    <a:fld id="{454e53c1-ec41-4f62-9407-89ad287de5c0}" type="VALUE">
                      <a:t>[VALUE]</a:t>
                    </a:fld>
                    <a:endParaRPr lang="ru-RU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Лист1!$A$1:$A$4</c:f>
              <c:strCache>
                <c:ptCount val="4"/>
                <c:pt idx="0" c:formatCode="&quot;О&quot;&quot;с&quot;&quot;н&quot;&quot;о&quot;&quot;в&quot;&quot;н&quot;&quot;о&quot;&quot;й&quot;">
                  <c:v>Все выпускники СОГУ в нашей организации работают по специальности</c:v>
                </c:pt>
                <c:pt idx="1" c:formatCode="&quot;О&quot;&quot;с&quot;&quot;н&quot;&quot;о&quot;&quot;в&quot;&quot;н&quot;&quot;о&quot;&quot;й&quot;">
                  <c:v>Большинство выпускников СОГУ в нашей организации работает по специальности</c:v>
                </c:pt>
                <c:pt idx="2" c:formatCode="&quot;О&quot;&quot;с&quot;&quot;н&quot;&quot;о&quot;&quot;в&quot;&quot;н&quot;&quot;о&quot;&quot;й&quot;">
                  <c:v>Большинство выпускников СОГУ в нашей организации работает не по специальности</c:v>
                </c:pt>
                <c:pt idx="3" c:formatCode="&quot;О&quot;&quot;с&quot;&quot;н&quot;&quot;о&quot;&quot;в&quot;&quot;н&quot;&quot;о&quot;&quot;й&quot;">
                  <c:v>Все выпускники СОГУ в нашей организации работают по специальности</c:v>
                </c:pt>
              </c:strCache>
            </c:strRef>
          </c:cat>
          <c:val>
            <c:numRef>
              <c:f>Лист1!$B$1:$B$4</c:f>
              <c:numCache>
                <c:formatCode>"О""с""н""о""в""н""о""й"</c:formatCode>
                <c:ptCount val="4"/>
                <c:pt idx="0">
                  <c:v>29.3</c:v>
                </c:pt>
                <c:pt idx="1">
                  <c:v>44.9</c:v>
                </c:pt>
                <c:pt idx="2">
                  <c:v>21.8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>
      <c:ext uri="{0b15fc19-7d7d-44ad-8c2d-2c3a37ce22c3}">
        <chartProps xmlns="https://web.wps.cn/et/2018/main" chartId="{f2190294-01fe-4abe-82b3-9c6f3c5b201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/>
              <a:t>Рисунок 6. </a:t>
            </a:r>
            <a:r>
              <a:rPr lang="ru-RU" sz="1200" b="0"/>
              <a:t>Насколько в Вашей организации удовлетворены уровнем профессиональной подготовленности выпускников СОГУ последних трех лет выпуска? </a:t>
            </a:r>
            <a:r>
              <a:rPr lang="ru-RU" sz="1200" b="0" i="1"/>
              <a:t>(%)</a:t>
            </a:r>
            <a:endParaRPr lang="ru-RU" sz="1200" b="0" i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Лист3!$A$1:$A$6</c:f>
              <c:strCache>
                <c:ptCount val="6"/>
                <c:pt idx="0" c:formatCode="&quot;О&quot;&quot;с&quot;&quot;н&quot;&quot;о&quot;&quot;в&quot;&quot;н&quot;&quot;о&quot;&quot;й&quot;">
                  <c:v>Полностью удовлетворены</c:v>
                </c:pt>
                <c:pt idx="1" c:formatCode="&quot;О&quot;&quot;с&quot;&quot;н&quot;&quot;о&quot;&quot;в&quot;&quot;н&quot;&quot;о&quot;&quot;й&quot;">
                  <c:v>Скорее удовлетворены</c:v>
                </c:pt>
                <c:pt idx="2" c:formatCode="&quot;О&quot;&quot;с&quot;&quot;н&quot;&quot;о&quot;&quot;в&quot;&quot;н&quot;&quot;о&quot;&quot;й&quot;">
                  <c:v>Отчасти удовлетворены, отчасти нет</c:v>
                </c:pt>
                <c:pt idx="3" c:formatCode="&quot;О&quot;&quot;с&quot;&quot;н&quot;&quot;о&quot;&quot;в&quot;&quot;н&quot;&quot;о&quot;&quot;й&quot;">
                  <c:v>Скорее не удовлетворены</c:v>
                </c:pt>
                <c:pt idx="4" c:formatCode="&quot;О&quot;&quot;с&quot;&quot;н&quot;&quot;о&quot;&quot;в&quot;&quot;н&quot;&quot;о&quot;&quot;й&quot;">
                  <c:v>Полностью не удовлетворены</c:v>
                </c:pt>
                <c:pt idx="5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Лист3!$B$1:$B$6</c:f>
              <c:numCache>
                <c:formatCode>"О""с""н""о""в""н""о""й"</c:formatCode>
                <c:ptCount val="6"/>
                <c:pt idx="0">
                  <c:v>36.6</c:v>
                </c:pt>
                <c:pt idx="1">
                  <c:v>39.6</c:v>
                </c:pt>
                <c:pt idx="2">
                  <c:v>15.1</c:v>
                </c:pt>
                <c:pt idx="3">
                  <c:v>1.8</c:v>
                </c:pt>
                <c:pt idx="4">
                  <c:v>0.9</c:v>
                </c:pt>
                <c:pt idx="5">
                  <c:v>7.1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141248"/>
        <c:axId val="51147136"/>
      </c:barChart>
      <c:catAx>
        <c:axId val="51141248"/>
        <c:scaling>
          <c:orientation val="minMax"/>
        </c:scaling>
        <c:delete val="0"/>
        <c:axPos val="b"/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51147136"/>
        <c:crosses val="autoZero"/>
        <c:auto val="1"/>
        <c:lblAlgn val="ctr"/>
        <c:lblOffset val="100"/>
        <c:noMultiLvlLbl val="0"/>
      </c:catAx>
      <c:valAx>
        <c:axId val="5114713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51141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06049498-6878-43be-be50-8355606cc0d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 b="1" i="0" baseline="0">
                <a:effectLst/>
              </a:rPr>
              <a:t>Рисунок 7. </a:t>
            </a:r>
            <a:r>
              <a:rPr lang="ru-RU" sz="1200" b="0" i="0" baseline="0">
                <a:effectLst/>
              </a:rPr>
              <a:t>Как Вы считаете, уровень профессиональной подготовленности выпускников СОГУ растет или понижается?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</c:dPt>
          <c:dPt>
            <c:idx val="1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p3d/>
            </c:spPr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  <a:sp3d/>
            </c:spPr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</c:dPt>
          <c:dPt>
            <c:idx val="4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  <a:sp3d/>
            </c:spPr>
          </c:dPt>
          <c:dPt>
            <c:idx val="5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  <a:sp3d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Лист4!$A$1:$A$6</c:f>
              <c:strCache>
                <c:ptCount val="6"/>
                <c:pt idx="0" c:formatCode="&quot;О&quot;&quot;с&quot;&quot;н&quot;&quot;о&quot;&quot;в&quot;&quot;н&quot;&quot;о&quot;&quot;й&quot;">
                  <c:v>Безусловно растет</c:v>
                </c:pt>
                <c:pt idx="1" c:formatCode="&quot;О&quot;&quot;с&quot;&quot;н&quot;&quot;о&quot;&quot;в&quot;&quot;н&quot;&quot;о&quot;&quot;й&quot;">
                  <c:v>Скорее, растет</c:v>
                </c:pt>
                <c:pt idx="2" c:formatCode="&quot;О&quot;&quot;с&quot;&quot;н&quot;&quot;о&quot;&quot;в&quot;&quot;н&quot;&quot;о&quot;&quot;й&quot;">
                  <c:v>Остается неизменным</c:v>
                </c:pt>
                <c:pt idx="3" c:formatCode="&quot;О&quot;&quot;с&quot;&quot;н&quot;&quot;о&quot;&quot;в&quot;&quot;н&quot;&quot;о&quot;&quot;й&quot;">
                  <c:v>Скорее, понижается</c:v>
                </c:pt>
                <c:pt idx="4" c:formatCode="&quot;О&quot;&quot;с&quot;&quot;н&quot;&quot;о&quot;&quot;в&quot;&quot;н&quot;&quot;о&quot;&quot;й&quot;">
                  <c:v>Безусловно понижается</c:v>
                </c:pt>
                <c:pt idx="5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Лист4!$B$1:$B$6</c:f>
              <c:numCache>
                <c:formatCode>"О""с""н""о""в""н""о""й"</c:formatCode>
                <c:ptCount val="6"/>
                <c:pt idx="0">
                  <c:v>30.2</c:v>
                </c:pt>
                <c:pt idx="1">
                  <c:v>30.2</c:v>
                </c:pt>
                <c:pt idx="2">
                  <c:v>14.2</c:v>
                </c:pt>
                <c:pt idx="3">
                  <c:v>11.1</c:v>
                </c:pt>
                <c:pt idx="4">
                  <c:v>1.3</c:v>
                </c:pt>
                <c:pt idx="5">
                  <c:v>12.9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688576"/>
        <c:axId val="51690112"/>
      </c:barChart>
      <c:catAx>
        <c:axId val="51688576"/>
        <c:scaling>
          <c:orientation val="minMax"/>
        </c:scaling>
        <c:delete val="0"/>
        <c:axPos val="b"/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51690112"/>
        <c:crosses val="autoZero"/>
        <c:auto val="1"/>
        <c:lblAlgn val="ctr"/>
        <c:lblOffset val="100"/>
        <c:noMultiLvlLbl val="0"/>
      </c:catAx>
      <c:valAx>
        <c:axId val="5169011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51688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27fc87b-f8b2-42f0-9c15-3b16b2be86f7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>
          <a:solidFill>
            <a:sysClr val="windowText" lastClr="000000"/>
          </a:solidFill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2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200"/>
              <a:t>Рисунок 8. </a:t>
            </a:r>
            <a:r>
              <a:rPr lang="ru-RU" sz="1200" b="0"/>
              <a:t>На какие формы взаимодействия с университетом по подготовке и трудоустройству молодых специалистов готова Ваша организация? </a:t>
            </a:r>
            <a:r>
              <a:rPr lang="ru-RU" sz="1200" b="0" i="1"/>
              <a:t>(%)</a:t>
            </a:r>
            <a:endParaRPr lang="ru-RU" sz="1200" b="0" i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solidFill>
                <a:schemeClr val="bg1">
                  <a:alpha val="86000"/>
                </a:schemeClr>
              </a:solidFill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000" b="1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Лист5!$A$1:$A$11</c:f>
              <c:strCache>
                <c:ptCount val="11"/>
                <c:pt idx="0" c:formatCode="&quot;О&quot;&quot;с&quot;&quot;н&quot;&quot;о&quot;&quot;в&quot;&quot;н&quot;&quot;о&quot;&quot;й&quot;">
                  <c:v>Переподготовка и повышение квалификации специалистов </c:v>
                </c:pt>
                <c:pt idx="1" c:formatCode="&quot;О&quot;&quot;с&quot;&quot;н&quot;&quot;о&quot;&quot;в&quot;&quot;н&quot;&quot;о&quot;&quot;й&quot;">
                  <c:v>Предоставление организацией стипендий студентам </c:v>
                </c:pt>
                <c:pt idx="2" c:formatCode="&quot;О&quot;&quot;с&quot;&quot;н&quot;&quot;о&quot;&quot;в&quot;&quot;н&quot;&quot;о&quot;&quot;й&quot;">
                  <c:v>Целевая подготовка студентов в вузе для организации</c:v>
                </c:pt>
                <c:pt idx="3" c:formatCode="&quot;О&quot;&quot;с&quot;&quot;н&quot;&quot;о&quot;&quot;в&quot;&quot;н&quot;&quot;о&quot;&quot;й&quot;">
                  <c:v>Проведение занятий (лекций, практик, лабораторных и других) </c:v>
                </c:pt>
                <c:pt idx="4" c:formatCode="&quot;О&quot;&quot;с&quot;&quot;н&quot;&quot;о&quot;&quot;в&quot;&quot;н&quot;&quot;о&quot;&quot;й&quot;">
                  <c:v>Организация практик студентов</c:v>
                </c:pt>
                <c:pt idx="5" c:formatCode="&quot;О&quot;&quot;с&quot;&quot;н&quot;&quot;о&quot;&quot;в&quot;&quot;н&quot;&quot;о&quot;&quot;й&quot;">
                  <c:v>Проведение экскурсий для ознакомления студентов с организацией</c:v>
                </c:pt>
                <c:pt idx="6" c:formatCode="&quot;О&quot;&quot;с&quot;&quot;н&quot;&quot;о&quot;&quot;в&quot;&quot;н&quot;&quot;о&quot;&quot;й&quot;">
                  <c:v>Проведение ярмарок вакансий и презентаций организации в вузе</c:v>
                </c:pt>
                <c:pt idx="7" c:formatCode="&quot;О&quot;&quot;с&quot;&quot;н&quot;&quot;о&quot;&quot;в&quot;&quot;н&quot;&quot;о&quot;&quot;й&quot;">
                  <c:v>Руководство специалистами организации выпускными квалификационными работами </c:v>
                </c:pt>
                <c:pt idx="8" c:formatCode="&quot;О&quot;&quot;с&quot;&quot;н&quot;&quot;о&quot;&quot;в&quot;&quot;н&quot;&quot;о&quot;&quot;й&quot;">
                  <c:v>Создание совместно с вузом учебно-научных лабораторий и центров</c:v>
                </c:pt>
                <c:pt idx="9" c:formatCode="&quot;О&quot;&quot;с&quot;&quot;н&quot;&quot;о&quot;&quot;в&quot;&quot;н&quot;&quot;о&quot;&quot;й&quot;">
                  <c:v>Участие в оценке качества подготовки специалистов по профилю</c:v>
                </c:pt>
                <c:pt idx="10" c:formatCode="&quot;О&quot;&quot;с&quot;&quot;н&quot;&quot;о&quot;&quot;в&quot;&quot;н&quot;&quot;о&quot;&quot;й&quot;">
                  <c:v>Участие в формировании учебных планов и рабочих программ дисциплин</c:v>
                </c:pt>
              </c:strCache>
            </c:strRef>
          </c:cat>
          <c:val>
            <c:numRef>
              <c:f>Лист5!$B$1:$B$11</c:f>
              <c:numCache>
                <c:formatCode>"О""с""н""о""в""н""о""й"</c:formatCode>
                <c:ptCount val="11"/>
                <c:pt idx="0">
                  <c:v>44.4</c:v>
                </c:pt>
                <c:pt idx="1">
                  <c:v>4</c:v>
                </c:pt>
                <c:pt idx="2">
                  <c:v>18.7</c:v>
                </c:pt>
                <c:pt idx="3">
                  <c:v>24.4</c:v>
                </c:pt>
                <c:pt idx="4">
                  <c:v>54.7</c:v>
                </c:pt>
                <c:pt idx="5">
                  <c:v>32.4</c:v>
                </c:pt>
                <c:pt idx="6">
                  <c:v>9.8</c:v>
                </c:pt>
                <c:pt idx="7">
                  <c:v>9.8</c:v>
                </c:pt>
                <c:pt idx="8">
                  <c:v>12</c:v>
                </c:pt>
                <c:pt idx="9">
                  <c:v>18.2</c:v>
                </c:pt>
                <c:pt idx="10">
                  <c:v>12.4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1780608"/>
        <c:axId val="51827456"/>
      </c:barChart>
      <c:catAx>
        <c:axId val="51780608"/>
        <c:scaling>
          <c:orientation val="maxMin"/>
        </c:scaling>
        <c:delete val="0"/>
        <c:axPos val="l"/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51827456"/>
        <c:crosses val="autoZero"/>
        <c:auto val="1"/>
        <c:lblAlgn val="ctr"/>
        <c:lblOffset val="100"/>
        <c:noMultiLvlLbl val="0"/>
      </c:catAx>
      <c:valAx>
        <c:axId val="51827456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&quot;О&quot;&quot;с&quot;&quot;н&quot;&quot;о&quot;&quot;в&quot;&quot;н&quot;&quot;о&quot;&quot;й&quot;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51780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682b35a8-fb4f-4188-97bd-81947f14ba9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>
          <a:latin typeface="Times New Roman" panose="02020603050405020304" charset="0"/>
          <a:cs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04922-F963-4C09-9AA8-35DA21CD0F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374</Words>
  <Characters>2934</Characters>
  <Lines>24</Lines>
  <Paragraphs>6</Paragraphs>
  <TotalTime>1071</TotalTime>
  <ScaleCrop>false</ScaleCrop>
  <LinksUpToDate>false</LinksUpToDate>
  <CharactersWithSpaces>3330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2023-09-22T13:11:00Z</dcterms:created>
  <dc:creator>Дзусов Ирбек Игоревич</dc:creator>
  <cp:lastModifiedBy>BKh.Gazdanov</cp:lastModifiedBy>
  <dcterms:modified xsi:type="dcterms:W3CDTF">2026-11-06T08:16:38Z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eyJoZGlkIjoiMTkwOTM3NGUwNzI0M2M5NzU0ZDkyNzIyN2U0OGU0YjMifQ==</vt:lpwstr>
  </property>
  <property fmtid="{D5CDD505-2E9C-101B-9397-08002B2CF9AE}" pid="3" name="KSOProductBuildVer">
    <vt:lpwstr>1049-12.1.0.29681</vt:lpwstr>
  </property>
  <property fmtid="{D5CDD505-2E9C-101B-9397-08002B2CF9AE}" pid="4" name="ICV">
    <vt:lpwstr>63F360A2506D425EAB819B085B8D29D3_12</vt:lpwstr>
  </property>
</Properties>
</file>