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C4" w:rsidRDefault="00AD43C4" w:rsidP="00AD43C4">
      <w:pPr>
        <w:jc w:val="center"/>
        <w:rPr>
          <w:b/>
        </w:rPr>
      </w:pPr>
      <w:bookmarkStart w:id="0" w:name="_GoBack"/>
      <w:bookmarkEnd w:id="0"/>
      <w:r>
        <w:rPr>
          <w:b/>
        </w:rPr>
        <w:t>МИНИСТЕРСТВО ОБРАЗОВАНИЯ И НАУКИ РОССИЙСКОЙ ФЕДЕРАЦИИ</w:t>
      </w:r>
    </w:p>
    <w:p w:rsidR="00AD43C4" w:rsidRDefault="00AD43C4" w:rsidP="00AD43C4">
      <w:pPr>
        <w:jc w:val="center"/>
        <w:rPr>
          <w:b/>
        </w:rPr>
      </w:pPr>
      <w:r>
        <w:rPr>
          <w:b/>
        </w:rPr>
        <w:t xml:space="preserve">ФЕДЕРАЛЬНОЕ ГОСУДАРСТВЕННОЕ БЮДЖЕТНОЕ ОБРАЗОВАТЕЛЬНОЕ УЧРЕЖДЕНИЕ ВЫСШЕГО ОБРАЗОВАНИЯ «СЕВЕРО-ОСЕТИНСКИЙ </w:t>
      </w:r>
    </w:p>
    <w:p w:rsidR="00AD43C4" w:rsidRDefault="00AD43C4" w:rsidP="00AD43C4">
      <w:pPr>
        <w:jc w:val="center"/>
        <w:rPr>
          <w:b/>
        </w:rPr>
      </w:pPr>
      <w:r>
        <w:rPr>
          <w:b/>
        </w:rPr>
        <w:t xml:space="preserve">ГОСУДАРСТВЕННЫЙ УНИВЕРСИТЕТ </w:t>
      </w:r>
    </w:p>
    <w:p w:rsidR="00AD43C4" w:rsidRDefault="00AD43C4" w:rsidP="00AD43C4">
      <w:pPr>
        <w:jc w:val="center"/>
        <w:rPr>
          <w:b/>
        </w:rPr>
      </w:pPr>
      <w:r>
        <w:rPr>
          <w:b/>
        </w:rPr>
        <w:t>ИМЕНИ КОСТА ЛЕВАНОВИЧА ХЕТАГУРОВА»</w:t>
      </w:r>
    </w:p>
    <w:p w:rsidR="00AD43C4" w:rsidRDefault="00AD43C4" w:rsidP="00AD43C4">
      <w:pPr>
        <w:jc w:val="center"/>
        <w:rPr>
          <w:b/>
        </w:rPr>
      </w:pPr>
    </w:p>
    <w:p w:rsidR="00AD43C4" w:rsidRDefault="00AD43C4" w:rsidP="00AD43C4">
      <w:pPr>
        <w:pStyle w:val="6"/>
        <w:jc w:val="center"/>
        <w:rPr>
          <w:i/>
          <w:sz w:val="28"/>
          <w:szCs w:val="28"/>
        </w:rPr>
      </w:pPr>
    </w:p>
    <w:p w:rsidR="00AD43C4" w:rsidRDefault="00AD43C4" w:rsidP="00AD43C4">
      <w:pPr>
        <w:pStyle w:val="6"/>
        <w:jc w:val="center"/>
        <w:rPr>
          <w:rFonts w:ascii="Times New Roman" w:hAnsi="Times New Roman"/>
          <w:i/>
          <w:sz w:val="28"/>
          <w:szCs w:val="28"/>
        </w:rPr>
      </w:pPr>
      <w:r>
        <w:rPr>
          <w:rFonts w:ascii="Times New Roman" w:hAnsi="Times New Roman"/>
          <w:sz w:val="28"/>
          <w:szCs w:val="28"/>
        </w:rPr>
        <w:t>Факультет управления</w:t>
      </w:r>
    </w:p>
    <w:p w:rsidR="00AD43C4" w:rsidRDefault="00AD43C4" w:rsidP="00AD43C4">
      <w:pPr>
        <w:pStyle w:val="6"/>
        <w:jc w:val="center"/>
        <w:rPr>
          <w:rFonts w:ascii="Times New Roman" w:hAnsi="Times New Roman"/>
          <w:i/>
          <w:sz w:val="28"/>
          <w:szCs w:val="28"/>
        </w:rPr>
      </w:pPr>
      <w:r>
        <w:rPr>
          <w:rFonts w:ascii="Times New Roman" w:hAnsi="Times New Roman"/>
          <w:sz w:val="28"/>
          <w:szCs w:val="28"/>
        </w:rPr>
        <w:t>Кафедра менеджмента</w:t>
      </w:r>
    </w:p>
    <w:p w:rsidR="00AD43C4" w:rsidRDefault="00AD43C4" w:rsidP="00AD43C4">
      <w:pPr>
        <w:jc w:val="center"/>
      </w:pPr>
    </w:p>
    <w:p w:rsidR="00AD43C4" w:rsidRDefault="00AD43C4" w:rsidP="00AD43C4">
      <w:pPr>
        <w:jc w:val="center"/>
        <w:rPr>
          <w:sz w:val="28"/>
          <w:szCs w:val="28"/>
          <w:highlight w:val="yellow"/>
        </w:rPr>
      </w:pPr>
    </w:p>
    <w:p w:rsidR="00AD43C4" w:rsidRDefault="00AD43C4" w:rsidP="00AD43C4">
      <w:pPr>
        <w:jc w:val="center"/>
        <w:rPr>
          <w:sz w:val="28"/>
          <w:szCs w:val="28"/>
          <w:highlight w:val="yellow"/>
        </w:rPr>
      </w:pPr>
    </w:p>
    <w:p w:rsidR="00AD43C4" w:rsidRDefault="00AD43C4" w:rsidP="00AD43C4">
      <w:pPr>
        <w:jc w:val="center"/>
        <w:rPr>
          <w:b/>
          <w:sz w:val="38"/>
          <w:szCs w:val="38"/>
        </w:rPr>
      </w:pPr>
      <w:r>
        <w:rPr>
          <w:b/>
          <w:sz w:val="38"/>
          <w:szCs w:val="38"/>
        </w:rPr>
        <w:t>ВЫПУСКНАЯ КВАЛИФИКАЦИОННАЯ РАБОТА</w:t>
      </w:r>
    </w:p>
    <w:p w:rsidR="00AD43C4" w:rsidRDefault="00AD43C4" w:rsidP="00AD43C4">
      <w:pPr>
        <w:jc w:val="center"/>
        <w:rPr>
          <w:sz w:val="28"/>
          <w:szCs w:val="28"/>
        </w:rPr>
      </w:pPr>
    </w:p>
    <w:p w:rsidR="00AD43C4" w:rsidRDefault="00AD43C4" w:rsidP="00AD43C4">
      <w:pPr>
        <w:jc w:val="center"/>
        <w:rPr>
          <w:i/>
          <w:sz w:val="32"/>
          <w:szCs w:val="32"/>
        </w:rPr>
      </w:pPr>
      <w:r>
        <w:rPr>
          <w:i/>
          <w:sz w:val="32"/>
          <w:szCs w:val="32"/>
        </w:rPr>
        <w:t xml:space="preserve">ТЕМА: </w:t>
      </w:r>
    </w:p>
    <w:p w:rsidR="00AD43C4" w:rsidRDefault="00AD43C4" w:rsidP="00AD43C4">
      <w:pPr>
        <w:jc w:val="center"/>
        <w:rPr>
          <w:i/>
          <w:sz w:val="32"/>
          <w:szCs w:val="32"/>
        </w:rPr>
      </w:pPr>
    </w:p>
    <w:p w:rsidR="00AD43C4" w:rsidRPr="00015A7E" w:rsidRDefault="00AD43C4" w:rsidP="00AD43C4">
      <w:pPr>
        <w:jc w:val="center"/>
        <w:rPr>
          <w:b/>
          <w:sz w:val="44"/>
          <w:szCs w:val="44"/>
        </w:rPr>
      </w:pPr>
      <w:r w:rsidRPr="00015A7E">
        <w:rPr>
          <w:b/>
          <w:sz w:val="44"/>
          <w:szCs w:val="44"/>
        </w:rPr>
        <w:t>Разработка методов управления рациональным природопользованием в регионе</w:t>
      </w:r>
    </w:p>
    <w:p w:rsidR="00AD43C4" w:rsidRDefault="00AD43C4" w:rsidP="00AD43C4">
      <w:pPr>
        <w:jc w:val="center"/>
      </w:pPr>
    </w:p>
    <w:p w:rsidR="00AD43C4" w:rsidRPr="00844CAB" w:rsidRDefault="00AD43C4" w:rsidP="00AD43C4">
      <w:pPr>
        <w:jc w:val="center"/>
        <w:rPr>
          <w:sz w:val="28"/>
          <w:szCs w:val="28"/>
        </w:rPr>
      </w:pPr>
      <w:r w:rsidRPr="00DD42E4">
        <w:rPr>
          <w:b/>
          <w:sz w:val="28"/>
          <w:szCs w:val="28"/>
        </w:rPr>
        <w:t xml:space="preserve">Исполнитель: </w:t>
      </w:r>
      <w:r w:rsidRPr="00844CAB">
        <w:rPr>
          <w:sz w:val="28"/>
          <w:szCs w:val="28"/>
        </w:rPr>
        <w:t>Кудзиева Марина Борисовна</w:t>
      </w:r>
    </w:p>
    <w:p w:rsidR="00AD43C4" w:rsidRDefault="00AD43C4" w:rsidP="00AD43C4">
      <w:pPr>
        <w:ind w:left="3402"/>
        <w:rPr>
          <w:sz w:val="28"/>
          <w:szCs w:val="28"/>
        </w:rPr>
      </w:pPr>
      <w:r>
        <w:rPr>
          <w:sz w:val="28"/>
          <w:szCs w:val="28"/>
        </w:rPr>
        <w:t xml:space="preserve">Студентка: 5 курса ЗФО направления </w:t>
      </w:r>
    </w:p>
    <w:p w:rsidR="00AD43C4" w:rsidRDefault="00AD43C4" w:rsidP="00AD43C4">
      <w:pPr>
        <w:ind w:left="3402"/>
        <w:rPr>
          <w:sz w:val="28"/>
          <w:szCs w:val="28"/>
        </w:rPr>
      </w:pPr>
      <w:r>
        <w:rPr>
          <w:sz w:val="28"/>
          <w:szCs w:val="28"/>
        </w:rPr>
        <w:t>«Государственное и муниципальное управление»</w:t>
      </w:r>
    </w:p>
    <w:p w:rsidR="00AD43C4" w:rsidRDefault="00AD43C4" w:rsidP="00AD43C4">
      <w:pPr>
        <w:ind w:left="4678"/>
        <w:rPr>
          <w:sz w:val="28"/>
          <w:szCs w:val="28"/>
        </w:rPr>
      </w:pPr>
    </w:p>
    <w:p w:rsidR="00AD43C4" w:rsidRDefault="00AD43C4" w:rsidP="00AD43C4">
      <w:pPr>
        <w:ind w:left="3544" w:hanging="142"/>
        <w:rPr>
          <w:sz w:val="28"/>
          <w:szCs w:val="28"/>
        </w:rPr>
      </w:pPr>
      <w:r>
        <w:rPr>
          <w:b/>
          <w:sz w:val="28"/>
          <w:szCs w:val="28"/>
        </w:rPr>
        <w:t>Научный руководитель</w:t>
      </w:r>
      <w:r>
        <w:rPr>
          <w:sz w:val="28"/>
          <w:szCs w:val="28"/>
        </w:rPr>
        <w:t xml:space="preserve">: к.э.н., доцент </w:t>
      </w:r>
    </w:p>
    <w:p w:rsidR="00AD43C4" w:rsidRDefault="00AD43C4" w:rsidP="00AD43C4">
      <w:pPr>
        <w:jc w:val="center"/>
      </w:pPr>
      <w:r>
        <w:rPr>
          <w:sz w:val="28"/>
          <w:szCs w:val="28"/>
        </w:rPr>
        <w:t xml:space="preserve">                                          Хосроева Наталья Ильинична</w:t>
      </w:r>
    </w:p>
    <w:p w:rsidR="00AD43C4" w:rsidRDefault="00AD43C4" w:rsidP="00AD43C4">
      <w:pPr>
        <w:jc w:val="center"/>
        <w:rPr>
          <w:b/>
        </w:rPr>
      </w:pPr>
    </w:p>
    <w:p w:rsidR="00AD43C4" w:rsidRDefault="00AD43C4" w:rsidP="00AD43C4">
      <w:pPr>
        <w:jc w:val="center"/>
        <w:rPr>
          <w:b/>
        </w:rPr>
      </w:pPr>
    </w:p>
    <w:p w:rsidR="00AD43C4" w:rsidRDefault="00AD43C4" w:rsidP="00AD43C4">
      <w:pPr>
        <w:jc w:val="center"/>
        <w:rPr>
          <w:b/>
        </w:rPr>
      </w:pPr>
    </w:p>
    <w:p w:rsidR="00AD43C4" w:rsidRDefault="00AD43C4" w:rsidP="00AD43C4">
      <w:pPr>
        <w:jc w:val="center"/>
        <w:rPr>
          <w:b/>
        </w:rPr>
      </w:pPr>
    </w:p>
    <w:p w:rsidR="00AD43C4" w:rsidRDefault="00AD43C4" w:rsidP="00AD43C4">
      <w:pPr>
        <w:rPr>
          <w:b/>
          <w:sz w:val="28"/>
          <w:szCs w:val="28"/>
        </w:rPr>
      </w:pPr>
      <w:r>
        <w:rPr>
          <w:b/>
          <w:sz w:val="28"/>
          <w:szCs w:val="28"/>
        </w:rPr>
        <w:t>«Допущена к защите»</w:t>
      </w:r>
    </w:p>
    <w:p w:rsidR="00AD43C4" w:rsidRDefault="00AD43C4" w:rsidP="00AD43C4">
      <w:pPr>
        <w:rPr>
          <w:sz w:val="28"/>
          <w:szCs w:val="28"/>
        </w:rPr>
      </w:pPr>
    </w:p>
    <w:p w:rsidR="00AD43C4" w:rsidRDefault="00AD43C4" w:rsidP="00AD43C4">
      <w:pPr>
        <w:rPr>
          <w:sz w:val="28"/>
          <w:szCs w:val="28"/>
        </w:rPr>
      </w:pPr>
      <w:r>
        <w:rPr>
          <w:sz w:val="28"/>
          <w:szCs w:val="28"/>
        </w:rPr>
        <w:t>Заведующий кафедрой_______________ к.э.н., доцент С.Ф. Дзагоев</w:t>
      </w:r>
    </w:p>
    <w:p w:rsidR="00AD43C4" w:rsidRDefault="00AD43C4" w:rsidP="00AD43C4">
      <w:pPr>
        <w:jc w:val="center"/>
        <w:rPr>
          <w:b/>
        </w:rPr>
      </w:pPr>
    </w:p>
    <w:p w:rsidR="00AD43C4" w:rsidRDefault="00AD43C4" w:rsidP="00AD43C4">
      <w:pPr>
        <w:jc w:val="center"/>
        <w:rPr>
          <w:b/>
        </w:rPr>
      </w:pPr>
    </w:p>
    <w:p w:rsidR="00AD43C4" w:rsidRDefault="00AD43C4" w:rsidP="00AD43C4">
      <w:pPr>
        <w:jc w:val="center"/>
        <w:rPr>
          <w:sz w:val="28"/>
          <w:szCs w:val="28"/>
        </w:rPr>
      </w:pPr>
    </w:p>
    <w:p w:rsidR="00AD43C4" w:rsidRDefault="00AD43C4" w:rsidP="00AD43C4">
      <w:pPr>
        <w:jc w:val="center"/>
      </w:pPr>
      <w:r>
        <w:rPr>
          <w:sz w:val="28"/>
          <w:szCs w:val="28"/>
        </w:rPr>
        <w:t>Владикавказ 2018</w:t>
      </w:r>
    </w:p>
    <w:p w:rsidR="00AD43C4" w:rsidRPr="00DD42E4" w:rsidRDefault="00AD43C4" w:rsidP="00AD43C4"/>
    <w:p w:rsidR="00AD43C4" w:rsidRDefault="00AD43C4" w:rsidP="00AD43C4"/>
    <w:p w:rsidR="00AF726E" w:rsidRDefault="00AF726E">
      <w:pPr>
        <w:spacing w:after="200" w:line="276" w:lineRule="auto"/>
      </w:pPr>
      <w:r>
        <w:br w:type="page"/>
      </w:r>
    </w:p>
    <w:p w:rsidR="00AF726E" w:rsidRPr="009A335F" w:rsidRDefault="00AF726E" w:rsidP="00AF726E">
      <w:pPr>
        <w:spacing w:line="360" w:lineRule="auto"/>
        <w:ind w:firstLine="709"/>
        <w:jc w:val="center"/>
        <w:rPr>
          <w:b/>
          <w:color w:val="000000" w:themeColor="text1"/>
          <w:sz w:val="28"/>
          <w:szCs w:val="32"/>
        </w:rPr>
      </w:pPr>
      <w:r w:rsidRPr="006360FD">
        <w:rPr>
          <w:b/>
          <w:color w:val="000000" w:themeColor="text1"/>
          <w:sz w:val="28"/>
          <w:szCs w:val="32"/>
        </w:rPr>
        <w:lastRenderedPageBreak/>
        <w:t>Содержание</w:t>
      </w:r>
    </w:p>
    <w:p w:rsidR="00AF726E" w:rsidRDefault="00AF726E" w:rsidP="00AF726E">
      <w:pPr>
        <w:spacing w:line="360" w:lineRule="auto"/>
        <w:ind w:firstLine="709"/>
        <w:jc w:val="both"/>
        <w:rPr>
          <w:b/>
          <w:color w:val="000000" w:themeColor="text1"/>
          <w:sz w:val="28"/>
          <w:szCs w:val="32"/>
        </w:rPr>
      </w:pPr>
    </w:p>
    <w:p w:rsidR="001004A1" w:rsidRPr="009A335F" w:rsidRDefault="001004A1" w:rsidP="00AF726E">
      <w:pPr>
        <w:spacing w:line="360" w:lineRule="auto"/>
        <w:ind w:firstLine="709"/>
        <w:jc w:val="both"/>
        <w:rPr>
          <w:b/>
          <w:color w:val="000000" w:themeColor="text1"/>
          <w:sz w:val="28"/>
          <w:szCs w:val="32"/>
        </w:rPr>
      </w:pPr>
    </w:p>
    <w:p w:rsidR="00AF726E" w:rsidRDefault="00AF726E" w:rsidP="00AF726E">
      <w:pPr>
        <w:suppressAutoHyphens/>
        <w:spacing w:line="360" w:lineRule="auto"/>
        <w:rPr>
          <w:color w:val="000000" w:themeColor="text1"/>
          <w:sz w:val="28"/>
          <w:szCs w:val="28"/>
        </w:rPr>
      </w:pPr>
      <w:r w:rsidRPr="006360FD">
        <w:rPr>
          <w:color w:val="000000" w:themeColor="text1"/>
          <w:sz w:val="28"/>
          <w:szCs w:val="28"/>
        </w:rPr>
        <w:t>Введение</w:t>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r>
      <w:r w:rsidR="00AC041F">
        <w:rPr>
          <w:color w:val="000000" w:themeColor="text1"/>
          <w:sz w:val="28"/>
          <w:szCs w:val="28"/>
        </w:rPr>
        <w:tab/>
        <w:t>3</w:t>
      </w:r>
    </w:p>
    <w:p w:rsidR="001004A1" w:rsidRPr="006360FD" w:rsidRDefault="001004A1" w:rsidP="00AF726E">
      <w:pPr>
        <w:suppressAutoHyphens/>
        <w:spacing w:line="360" w:lineRule="auto"/>
        <w:rPr>
          <w:color w:val="000000" w:themeColor="text1"/>
          <w:sz w:val="28"/>
          <w:szCs w:val="28"/>
        </w:rPr>
      </w:pPr>
    </w:p>
    <w:p w:rsidR="006657D6" w:rsidRDefault="00AF726E" w:rsidP="00AF726E">
      <w:pPr>
        <w:suppressAutoHyphens/>
        <w:spacing w:line="360" w:lineRule="auto"/>
        <w:rPr>
          <w:color w:val="000000" w:themeColor="text1"/>
          <w:sz w:val="28"/>
          <w:szCs w:val="28"/>
        </w:rPr>
      </w:pPr>
      <w:r w:rsidRPr="006360FD">
        <w:rPr>
          <w:color w:val="000000" w:themeColor="text1"/>
          <w:sz w:val="28"/>
          <w:szCs w:val="28"/>
        </w:rPr>
        <w:t xml:space="preserve">1. </w:t>
      </w:r>
      <w:r w:rsidR="00F8726B">
        <w:rPr>
          <w:color w:val="000000" w:themeColor="text1"/>
          <w:sz w:val="28"/>
          <w:szCs w:val="28"/>
        </w:rPr>
        <w:t>С</w:t>
      </w:r>
      <w:r w:rsidRPr="006360FD">
        <w:rPr>
          <w:color w:val="000000" w:themeColor="text1"/>
          <w:sz w:val="28"/>
          <w:szCs w:val="28"/>
        </w:rPr>
        <w:t>ущность государственного регулирования природопользования</w:t>
      </w:r>
    </w:p>
    <w:p w:rsidR="00AF726E" w:rsidRPr="006360FD" w:rsidRDefault="00AF726E" w:rsidP="00AF726E">
      <w:pPr>
        <w:suppressAutoHyphens/>
        <w:spacing w:line="360" w:lineRule="auto"/>
        <w:rPr>
          <w:color w:val="000000" w:themeColor="text1"/>
          <w:sz w:val="28"/>
          <w:szCs w:val="28"/>
        </w:rPr>
      </w:pPr>
      <w:r w:rsidRPr="006360FD">
        <w:rPr>
          <w:color w:val="000000" w:themeColor="text1"/>
          <w:sz w:val="28"/>
          <w:szCs w:val="28"/>
        </w:rPr>
        <w:t xml:space="preserve"> и охраны окружающей среды</w:t>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r>
      <w:r w:rsidR="006657D6">
        <w:rPr>
          <w:color w:val="000000" w:themeColor="text1"/>
          <w:sz w:val="28"/>
          <w:szCs w:val="28"/>
        </w:rPr>
        <w:tab/>
        <w:t>5</w:t>
      </w:r>
    </w:p>
    <w:p w:rsidR="00AF726E" w:rsidRPr="006360FD" w:rsidRDefault="00AF726E" w:rsidP="00AF726E">
      <w:pPr>
        <w:suppressAutoHyphens/>
        <w:spacing w:line="360" w:lineRule="auto"/>
        <w:rPr>
          <w:color w:val="000000" w:themeColor="text1"/>
          <w:sz w:val="28"/>
          <w:szCs w:val="28"/>
        </w:rPr>
      </w:pPr>
      <w:r w:rsidRPr="006360FD">
        <w:rPr>
          <w:color w:val="000000" w:themeColor="text1"/>
          <w:sz w:val="28"/>
          <w:szCs w:val="28"/>
        </w:rPr>
        <w:t>1.1</w:t>
      </w:r>
      <w:r w:rsidR="00F8726B">
        <w:rPr>
          <w:color w:val="000000" w:themeColor="text1"/>
          <w:sz w:val="28"/>
          <w:szCs w:val="28"/>
        </w:rPr>
        <w:t>.</w:t>
      </w:r>
      <w:r w:rsidRPr="006360FD">
        <w:rPr>
          <w:color w:val="000000" w:themeColor="text1"/>
          <w:sz w:val="28"/>
          <w:szCs w:val="28"/>
        </w:rPr>
        <w:t xml:space="preserve"> </w:t>
      </w:r>
      <w:r w:rsidR="00F8726B">
        <w:rPr>
          <w:color w:val="000000" w:themeColor="text1"/>
          <w:sz w:val="28"/>
          <w:szCs w:val="28"/>
        </w:rPr>
        <w:t>З</w:t>
      </w:r>
      <w:r w:rsidRPr="006360FD">
        <w:rPr>
          <w:color w:val="000000" w:themeColor="text1"/>
          <w:sz w:val="28"/>
          <w:szCs w:val="28"/>
        </w:rPr>
        <w:t xml:space="preserve">адачи и принципы государственного регулирования </w:t>
      </w:r>
      <w:r w:rsidR="00F8726B">
        <w:rPr>
          <w:color w:val="000000" w:themeColor="text1"/>
          <w:sz w:val="28"/>
          <w:szCs w:val="28"/>
        </w:rPr>
        <w:t>природо</w:t>
      </w:r>
      <w:r w:rsidRPr="006360FD">
        <w:rPr>
          <w:color w:val="000000" w:themeColor="text1"/>
          <w:sz w:val="28"/>
          <w:szCs w:val="28"/>
        </w:rPr>
        <w:t>пользования</w:t>
      </w:r>
      <w:r w:rsidR="006657D6">
        <w:rPr>
          <w:color w:val="000000" w:themeColor="text1"/>
          <w:sz w:val="28"/>
          <w:szCs w:val="28"/>
        </w:rPr>
        <w:tab/>
        <w:t>5</w:t>
      </w:r>
    </w:p>
    <w:p w:rsidR="0065078E" w:rsidRDefault="00AF726E" w:rsidP="0065078E">
      <w:pPr>
        <w:suppressAutoHyphens/>
        <w:spacing w:line="360" w:lineRule="auto"/>
        <w:rPr>
          <w:color w:val="000000" w:themeColor="text1"/>
          <w:sz w:val="28"/>
          <w:szCs w:val="28"/>
        </w:rPr>
      </w:pPr>
      <w:r w:rsidRPr="006360FD">
        <w:rPr>
          <w:color w:val="000000" w:themeColor="text1"/>
          <w:sz w:val="28"/>
          <w:szCs w:val="28"/>
        </w:rPr>
        <w:t>1.2</w:t>
      </w:r>
      <w:r w:rsidR="00F8726B">
        <w:rPr>
          <w:color w:val="000000" w:themeColor="text1"/>
          <w:sz w:val="28"/>
          <w:szCs w:val="28"/>
        </w:rPr>
        <w:t>.</w:t>
      </w:r>
      <w:r w:rsidRPr="006360FD">
        <w:rPr>
          <w:color w:val="000000" w:themeColor="text1"/>
          <w:sz w:val="28"/>
          <w:szCs w:val="28"/>
        </w:rPr>
        <w:t xml:space="preserve"> Правовые основы государственного регулирования природопользования</w:t>
      </w:r>
      <w:r w:rsidR="006657D6">
        <w:rPr>
          <w:color w:val="000000" w:themeColor="text1"/>
          <w:sz w:val="28"/>
          <w:szCs w:val="28"/>
        </w:rPr>
        <w:tab/>
        <w:t>10</w:t>
      </w:r>
    </w:p>
    <w:p w:rsidR="001004A1" w:rsidRDefault="001004A1" w:rsidP="0065078E">
      <w:pPr>
        <w:suppressAutoHyphens/>
        <w:spacing w:line="360" w:lineRule="auto"/>
        <w:rPr>
          <w:color w:val="000000" w:themeColor="text1"/>
          <w:sz w:val="28"/>
          <w:szCs w:val="28"/>
        </w:rPr>
      </w:pPr>
    </w:p>
    <w:p w:rsidR="0065078E" w:rsidRDefault="0065078E" w:rsidP="0065078E">
      <w:pPr>
        <w:suppressAutoHyphens/>
        <w:spacing w:line="360" w:lineRule="auto"/>
        <w:rPr>
          <w:sz w:val="28"/>
          <w:szCs w:val="28"/>
        </w:rPr>
      </w:pPr>
      <w:r>
        <w:rPr>
          <w:sz w:val="28"/>
          <w:szCs w:val="28"/>
        </w:rPr>
        <w:t xml:space="preserve">2. Анализ </w:t>
      </w:r>
      <w:r w:rsidRPr="00F76199">
        <w:rPr>
          <w:sz w:val="28"/>
          <w:szCs w:val="28"/>
        </w:rPr>
        <w:t>экологической ситуации в Респу</w:t>
      </w:r>
      <w:r>
        <w:rPr>
          <w:sz w:val="28"/>
          <w:szCs w:val="28"/>
        </w:rPr>
        <w:t>блике Северная Осетия-Алания</w:t>
      </w:r>
      <w:r>
        <w:rPr>
          <w:sz w:val="28"/>
          <w:szCs w:val="28"/>
        </w:rPr>
        <w:tab/>
        <w:t xml:space="preserve">          21</w:t>
      </w:r>
    </w:p>
    <w:p w:rsidR="001004A1" w:rsidRDefault="001004A1" w:rsidP="0065078E">
      <w:pPr>
        <w:suppressAutoHyphens/>
        <w:spacing w:line="360" w:lineRule="auto"/>
        <w:rPr>
          <w:sz w:val="28"/>
          <w:szCs w:val="28"/>
        </w:rPr>
      </w:pPr>
    </w:p>
    <w:p w:rsidR="00AF726E" w:rsidRDefault="0065078E" w:rsidP="0065078E">
      <w:pPr>
        <w:suppressAutoHyphens/>
        <w:spacing w:line="360" w:lineRule="auto"/>
        <w:rPr>
          <w:color w:val="000000" w:themeColor="text1"/>
          <w:sz w:val="28"/>
          <w:szCs w:val="28"/>
        </w:rPr>
      </w:pPr>
      <w:r>
        <w:rPr>
          <w:color w:val="000000" w:themeColor="text1"/>
          <w:sz w:val="28"/>
          <w:szCs w:val="28"/>
        </w:rPr>
        <w:t xml:space="preserve">3. </w:t>
      </w:r>
      <w:r w:rsidR="00AF726E" w:rsidRPr="006360FD">
        <w:rPr>
          <w:color w:val="000000" w:themeColor="text1"/>
          <w:sz w:val="28"/>
          <w:szCs w:val="28"/>
        </w:rPr>
        <w:t>Совершенствование системы государственного регулирования природопользования и охраны окружающей среды</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032E64">
        <w:rPr>
          <w:color w:val="000000" w:themeColor="text1"/>
          <w:sz w:val="28"/>
          <w:szCs w:val="28"/>
        </w:rPr>
        <w:t>4</w:t>
      </w:r>
      <w:r w:rsidR="00AC041F">
        <w:rPr>
          <w:color w:val="000000" w:themeColor="text1"/>
          <w:sz w:val="28"/>
          <w:szCs w:val="28"/>
        </w:rPr>
        <w:t>2</w:t>
      </w:r>
    </w:p>
    <w:p w:rsidR="009C7F59" w:rsidRDefault="009C7F59" w:rsidP="009C7F59">
      <w:pPr>
        <w:spacing w:line="360" w:lineRule="auto"/>
        <w:jc w:val="both"/>
        <w:rPr>
          <w:sz w:val="28"/>
          <w:szCs w:val="28"/>
        </w:rPr>
      </w:pPr>
      <w:r>
        <w:rPr>
          <w:color w:val="000000" w:themeColor="text1"/>
          <w:sz w:val="28"/>
          <w:szCs w:val="28"/>
        </w:rPr>
        <w:t xml:space="preserve">3.1. </w:t>
      </w:r>
      <w:r w:rsidRPr="00F76199">
        <w:rPr>
          <w:sz w:val="28"/>
          <w:szCs w:val="28"/>
        </w:rPr>
        <w:t xml:space="preserve">Государственное регулирование охраны </w:t>
      </w:r>
      <w:r>
        <w:rPr>
          <w:sz w:val="28"/>
          <w:szCs w:val="28"/>
        </w:rPr>
        <w:t>о</w:t>
      </w:r>
      <w:r w:rsidRPr="00F76199">
        <w:rPr>
          <w:sz w:val="28"/>
          <w:szCs w:val="28"/>
        </w:rPr>
        <w:t>кружающей</w:t>
      </w:r>
    </w:p>
    <w:p w:rsidR="009C7F59" w:rsidRPr="00F76199" w:rsidRDefault="009C7F59" w:rsidP="009C7F59">
      <w:pPr>
        <w:spacing w:line="360" w:lineRule="auto"/>
        <w:jc w:val="both"/>
        <w:rPr>
          <w:sz w:val="28"/>
          <w:szCs w:val="28"/>
        </w:rPr>
      </w:pPr>
      <w:r>
        <w:rPr>
          <w:sz w:val="28"/>
          <w:szCs w:val="28"/>
        </w:rPr>
        <w:t xml:space="preserve"> среды и природопользования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C041F">
        <w:rPr>
          <w:sz w:val="28"/>
          <w:szCs w:val="28"/>
        </w:rPr>
        <w:t>42</w:t>
      </w:r>
    </w:p>
    <w:p w:rsidR="00B325DE" w:rsidRDefault="00B325DE" w:rsidP="00B325DE">
      <w:pPr>
        <w:spacing w:line="360" w:lineRule="auto"/>
        <w:jc w:val="both"/>
        <w:rPr>
          <w:sz w:val="28"/>
          <w:szCs w:val="28"/>
        </w:rPr>
      </w:pPr>
      <w:r w:rsidRPr="00E37D7A">
        <w:rPr>
          <w:sz w:val="28"/>
          <w:szCs w:val="28"/>
        </w:rPr>
        <w:t xml:space="preserve">3.2. Приоритеты государственной политики в сфере </w:t>
      </w:r>
      <w:r>
        <w:rPr>
          <w:sz w:val="28"/>
          <w:szCs w:val="28"/>
        </w:rPr>
        <w:t>о</w:t>
      </w:r>
      <w:r w:rsidRPr="00E37D7A">
        <w:rPr>
          <w:sz w:val="28"/>
          <w:szCs w:val="28"/>
        </w:rPr>
        <w:t>хран</w:t>
      </w:r>
      <w:r>
        <w:rPr>
          <w:sz w:val="28"/>
          <w:szCs w:val="28"/>
        </w:rPr>
        <w:t>ы</w:t>
      </w:r>
    </w:p>
    <w:p w:rsidR="00B325DE" w:rsidRPr="00B325DE" w:rsidRDefault="00B325DE" w:rsidP="00B325DE">
      <w:pPr>
        <w:spacing w:line="360" w:lineRule="auto"/>
        <w:jc w:val="both"/>
        <w:rPr>
          <w:sz w:val="28"/>
          <w:szCs w:val="28"/>
        </w:rPr>
      </w:pPr>
      <w:r w:rsidRPr="00E37D7A">
        <w:rPr>
          <w:sz w:val="28"/>
          <w:szCs w:val="28"/>
        </w:rPr>
        <w:t>окружающей среды</w:t>
      </w:r>
      <w:r>
        <w:rPr>
          <w:sz w:val="28"/>
          <w:szCs w:val="28"/>
        </w:rPr>
        <w:t>,</w:t>
      </w:r>
      <w:r w:rsidRPr="00E37D7A">
        <w:rPr>
          <w:sz w:val="28"/>
          <w:szCs w:val="28"/>
        </w:rPr>
        <w:t xml:space="preserve"> экологическ</w:t>
      </w:r>
      <w:r>
        <w:rPr>
          <w:sz w:val="28"/>
          <w:szCs w:val="28"/>
        </w:rPr>
        <w:t>ой</w:t>
      </w:r>
      <w:r w:rsidRPr="00E37D7A">
        <w:rPr>
          <w:sz w:val="28"/>
          <w:szCs w:val="28"/>
        </w:rPr>
        <w:t xml:space="preserve"> безопасност</w:t>
      </w:r>
      <w:r>
        <w:rPr>
          <w:sz w:val="28"/>
          <w:szCs w:val="28"/>
        </w:rPr>
        <w:t>и</w:t>
      </w:r>
      <w:r w:rsidRPr="00E37D7A">
        <w:rPr>
          <w:sz w:val="28"/>
          <w:szCs w:val="28"/>
        </w:rPr>
        <w:t xml:space="preserve"> и благополучи</w:t>
      </w:r>
      <w:r>
        <w:rPr>
          <w:sz w:val="28"/>
          <w:szCs w:val="28"/>
        </w:rPr>
        <w:t>я</w:t>
      </w:r>
    </w:p>
    <w:p w:rsidR="00B325DE" w:rsidRDefault="00B325DE" w:rsidP="00B325DE">
      <w:pPr>
        <w:spacing w:line="360" w:lineRule="auto"/>
        <w:jc w:val="both"/>
        <w:rPr>
          <w:sz w:val="28"/>
          <w:szCs w:val="28"/>
        </w:rPr>
      </w:pPr>
      <w:r w:rsidRPr="00A00D72">
        <w:rPr>
          <w:sz w:val="28"/>
          <w:szCs w:val="28"/>
        </w:rPr>
        <w:t>Республики Северная Осетия-Алания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sidR="00AC041F">
        <w:rPr>
          <w:sz w:val="28"/>
          <w:szCs w:val="28"/>
        </w:rPr>
        <w:t>3</w:t>
      </w:r>
    </w:p>
    <w:p w:rsidR="009C7F59" w:rsidRPr="006360FD" w:rsidRDefault="009C7F59" w:rsidP="0065078E">
      <w:pPr>
        <w:suppressAutoHyphens/>
        <w:spacing w:line="360" w:lineRule="auto"/>
        <w:rPr>
          <w:color w:val="000000" w:themeColor="text1"/>
          <w:sz w:val="28"/>
          <w:szCs w:val="28"/>
        </w:rPr>
      </w:pPr>
    </w:p>
    <w:p w:rsidR="00AF726E" w:rsidRDefault="00AF726E" w:rsidP="00AF726E">
      <w:pPr>
        <w:suppressAutoHyphens/>
        <w:spacing w:line="360" w:lineRule="auto"/>
        <w:rPr>
          <w:color w:val="000000" w:themeColor="text1"/>
          <w:sz w:val="28"/>
          <w:szCs w:val="28"/>
        </w:rPr>
      </w:pPr>
      <w:r w:rsidRPr="006360FD">
        <w:rPr>
          <w:color w:val="000000" w:themeColor="text1"/>
          <w:sz w:val="28"/>
          <w:szCs w:val="28"/>
        </w:rPr>
        <w:t>Заключение</w:t>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t>6</w:t>
      </w:r>
      <w:r w:rsidR="00AC041F">
        <w:rPr>
          <w:color w:val="000000" w:themeColor="text1"/>
          <w:sz w:val="28"/>
          <w:szCs w:val="28"/>
        </w:rPr>
        <w:t>4</w:t>
      </w:r>
    </w:p>
    <w:p w:rsidR="001004A1" w:rsidRPr="009A335F" w:rsidRDefault="001004A1" w:rsidP="00AF726E">
      <w:pPr>
        <w:suppressAutoHyphens/>
        <w:spacing w:line="360" w:lineRule="auto"/>
        <w:rPr>
          <w:color w:val="000000" w:themeColor="text1"/>
          <w:sz w:val="28"/>
          <w:szCs w:val="28"/>
        </w:rPr>
      </w:pPr>
    </w:p>
    <w:p w:rsidR="00AF726E" w:rsidRPr="009A335F" w:rsidRDefault="00AF726E" w:rsidP="00AF726E">
      <w:pPr>
        <w:suppressAutoHyphens/>
        <w:spacing w:line="360" w:lineRule="auto"/>
        <w:rPr>
          <w:color w:val="000000" w:themeColor="text1"/>
          <w:sz w:val="28"/>
          <w:szCs w:val="28"/>
        </w:rPr>
      </w:pPr>
      <w:r w:rsidRPr="006360FD">
        <w:rPr>
          <w:color w:val="000000" w:themeColor="text1"/>
          <w:sz w:val="28"/>
          <w:szCs w:val="28"/>
        </w:rPr>
        <w:t>Список литературы</w:t>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r>
      <w:r w:rsidR="00844CAB">
        <w:rPr>
          <w:color w:val="000000" w:themeColor="text1"/>
          <w:sz w:val="28"/>
          <w:szCs w:val="28"/>
        </w:rPr>
        <w:tab/>
        <w:t>6</w:t>
      </w:r>
      <w:r w:rsidR="00AC041F">
        <w:rPr>
          <w:color w:val="000000" w:themeColor="text1"/>
          <w:sz w:val="28"/>
          <w:szCs w:val="28"/>
        </w:rPr>
        <w:t>6</w:t>
      </w:r>
    </w:p>
    <w:p w:rsidR="00AF726E" w:rsidRPr="006360FD" w:rsidRDefault="00AF726E" w:rsidP="00AF726E">
      <w:pPr>
        <w:spacing w:line="360" w:lineRule="auto"/>
        <w:ind w:firstLine="709"/>
        <w:jc w:val="both"/>
        <w:rPr>
          <w:color w:val="000000" w:themeColor="text1"/>
          <w:sz w:val="28"/>
          <w:szCs w:val="28"/>
        </w:rPr>
      </w:pPr>
    </w:p>
    <w:p w:rsidR="00AF726E" w:rsidRPr="00844CAB" w:rsidRDefault="00AF726E" w:rsidP="00AF726E">
      <w:pPr>
        <w:spacing w:line="360" w:lineRule="auto"/>
        <w:ind w:firstLine="709"/>
        <w:jc w:val="center"/>
        <w:rPr>
          <w:color w:val="000000" w:themeColor="text1"/>
          <w:sz w:val="28"/>
          <w:szCs w:val="32"/>
        </w:rPr>
      </w:pPr>
      <w:r>
        <w:rPr>
          <w:b/>
          <w:color w:val="000000" w:themeColor="text1"/>
          <w:sz w:val="28"/>
          <w:szCs w:val="32"/>
        </w:rPr>
        <w:br w:type="page"/>
      </w:r>
      <w:r w:rsidRPr="00844CAB">
        <w:rPr>
          <w:color w:val="000000" w:themeColor="text1"/>
          <w:sz w:val="28"/>
          <w:szCs w:val="32"/>
        </w:rPr>
        <w:lastRenderedPageBreak/>
        <w:t>Введение</w:t>
      </w:r>
    </w:p>
    <w:p w:rsidR="00AF726E" w:rsidRPr="009A335F" w:rsidRDefault="00AF726E" w:rsidP="00AF726E">
      <w:pPr>
        <w:spacing w:line="360" w:lineRule="auto"/>
        <w:ind w:firstLine="709"/>
        <w:jc w:val="both"/>
        <w:rPr>
          <w:color w:val="000000" w:themeColor="text1"/>
          <w:sz w:val="28"/>
          <w:szCs w:val="28"/>
        </w:rPr>
      </w:pPr>
    </w:p>
    <w:p w:rsidR="00AF726E" w:rsidRPr="006360FD" w:rsidRDefault="00AF726E" w:rsidP="00AF726E">
      <w:pPr>
        <w:spacing w:line="360" w:lineRule="auto"/>
        <w:ind w:firstLine="709"/>
        <w:jc w:val="both"/>
        <w:rPr>
          <w:color w:val="000000" w:themeColor="text1"/>
          <w:sz w:val="28"/>
          <w:szCs w:val="28"/>
        </w:rPr>
      </w:pPr>
      <w:r w:rsidRPr="006360FD">
        <w:rPr>
          <w:color w:val="000000" w:themeColor="text1"/>
          <w:sz w:val="28"/>
          <w:szCs w:val="28"/>
        </w:rPr>
        <w:t>Актуальность темы</w:t>
      </w:r>
      <w:r w:rsidR="0057135E">
        <w:rPr>
          <w:color w:val="000000" w:themeColor="text1"/>
          <w:sz w:val="28"/>
          <w:szCs w:val="28"/>
        </w:rPr>
        <w:t>. Современный период</w:t>
      </w:r>
      <w:r w:rsidRPr="006360FD">
        <w:rPr>
          <w:color w:val="000000" w:themeColor="text1"/>
          <w:sz w:val="28"/>
          <w:szCs w:val="28"/>
        </w:rPr>
        <w:t xml:space="preserve"> </w:t>
      </w:r>
      <w:r w:rsidR="0057135E" w:rsidRPr="006360FD">
        <w:rPr>
          <w:color w:val="000000" w:themeColor="text1"/>
          <w:sz w:val="28"/>
          <w:szCs w:val="28"/>
        </w:rPr>
        <w:t>"государственного регулирования"</w:t>
      </w:r>
      <w:r w:rsidR="0057135E">
        <w:rPr>
          <w:color w:val="000000" w:themeColor="text1"/>
          <w:sz w:val="28"/>
          <w:szCs w:val="28"/>
        </w:rPr>
        <w:t xml:space="preserve"> характеризуется </w:t>
      </w:r>
      <w:r w:rsidRPr="006360FD">
        <w:rPr>
          <w:color w:val="000000" w:themeColor="text1"/>
          <w:sz w:val="28"/>
          <w:szCs w:val="28"/>
        </w:rPr>
        <w:t xml:space="preserve">общей глобальной тенденцией </w:t>
      </w:r>
      <w:r w:rsidR="0057135E">
        <w:rPr>
          <w:color w:val="000000" w:themeColor="text1"/>
          <w:sz w:val="28"/>
          <w:szCs w:val="28"/>
        </w:rPr>
        <w:t>-</w:t>
      </w:r>
      <w:r w:rsidRPr="006360FD">
        <w:rPr>
          <w:color w:val="000000" w:themeColor="text1"/>
          <w:sz w:val="28"/>
          <w:szCs w:val="28"/>
        </w:rPr>
        <w:t xml:space="preserve"> пересмотр</w:t>
      </w:r>
      <w:r w:rsidR="0057135E">
        <w:rPr>
          <w:color w:val="000000" w:themeColor="text1"/>
          <w:sz w:val="28"/>
          <w:szCs w:val="28"/>
        </w:rPr>
        <w:t>ом</w:t>
      </w:r>
      <w:r w:rsidRPr="006360FD">
        <w:rPr>
          <w:color w:val="000000" w:themeColor="text1"/>
          <w:sz w:val="28"/>
          <w:szCs w:val="28"/>
        </w:rPr>
        <w:t xml:space="preserve"> границ </w:t>
      </w:r>
      <w:r w:rsidR="0057135E">
        <w:rPr>
          <w:color w:val="000000" w:themeColor="text1"/>
          <w:sz w:val="28"/>
          <w:szCs w:val="28"/>
        </w:rPr>
        <w:t xml:space="preserve">его </w:t>
      </w:r>
      <w:r w:rsidRPr="006360FD">
        <w:rPr>
          <w:color w:val="000000" w:themeColor="text1"/>
          <w:sz w:val="28"/>
          <w:szCs w:val="28"/>
        </w:rPr>
        <w:t xml:space="preserve">применения. </w:t>
      </w:r>
      <w:r w:rsidR="0057135E">
        <w:rPr>
          <w:color w:val="000000" w:themeColor="text1"/>
          <w:sz w:val="28"/>
          <w:szCs w:val="28"/>
        </w:rPr>
        <w:t>В том числе, з</w:t>
      </w:r>
      <w:r w:rsidRPr="006360FD">
        <w:rPr>
          <w:color w:val="000000" w:themeColor="text1"/>
          <w:sz w:val="28"/>
          <w:szCs w:val="28"/>
        </w:rPr>
        <w:t>начительные изменения происходят в понимании роли институтов государственного регулирования для решения проблем природопользования и охраны окружающей среды.</w:t>
      </w:r>
    </w:p>
    <w:p w:rsidR="0057135E" w:rsidRDefault="00AF726E" w:rsidP="00AF726E">
      <w:pPr>
        <w:spacing w:line="360" w:lineRule="auto"/>
        <w:ind w:firstLine="709"/>
        <w:jc w:val="both"/>
        <w:rPr>
          <w:color w:val="000000" w:themeColor="text1"/>
          <w:sz w:val="28"/>
          <w:szCs w:val="28"/>
        </w:rPr>
      </w:pPr>
      <w:r w:rsidRPr="006360FD">
        <w:rPr>
          <w:color w:val="000000" w:themeColor="text1"/>
          <w:sz w:val="28"/>
          <w:szCs w:val="28"/>
        </w:rPr>
        <w:t xml:space="preserve">Экономическое </w:t>
      </w:r>
      <w:r w:rsidR="0057135E">
        <w:rPr>
          <w:color w:val="000000" w:themeColor="text1"/>
          <w:sz w:val="28"/>
          <w:szCs w:val="28"/>
        </w:rPr>
        <w:t xml:space="preserve">и технологическое </w:t>
      </w:r>
      <w:r w:rsidRPr="006360FD">
        <w:rPr>
          <w:color w:val="000000" w:themeColor="text1"/>
          <w:sz w:val="28"/>
          <w:szCs w:val="28"/>
        </w:rPr>
        <w:t>развитие</w:t>
      </w:r>
      <w:r w:rsidR="0057135E">
        <w:rPr>
          <w:color w:val="000000" w:themeColor="text1"/>
          <w:sz w:val="28"/>
          <w:szCs w:val="28"/>
        </w:rPr>
        <w:t>,</w:t>
      </w:r>
      <w:r w:rsidRPr="006360FD">
        <w:rPr>
          <w:color w:val="000000" w:themeColor="text1"/>
          <w:sz w:val="28"/>
          <w:szCs w:val="28"/>
        </w:rPr>
        <w:t xml:space="preserve"> </w:t>
      </w:r>
      <w:r w:rsidR="0057135E" w:rsidRPr="006360FD">
        <w:rPr>
          <w:color w:val="000000" w:themeColor="text1"/>
          <w:sz w:val="28"/>
          <w:szCs w:val="28"/>
        </w:rPr>
        <w:t>экономик</w:t>
      </w:r>
      <w:r w:rsidR="0057135E">
        <w:rPr>
          <w:color w:val="000000" w:themeColor="text1"/>
          <w:sz w:val="28"/>
          <w:szCs w:val="28"/>
        </w:rPr>
        <w:t>а</w:t>
      </w:r>
      <w:r w:rsidR="0057135E" w:rsidRPr="006360FD">
        <w:rPr>
          <w:color w:val="000000" w:themeColor="text1"/>
          <w:sz w:val="28"/>
          <w:szCs w:val="28"/>
        </w:rPr>
        <w:t xml:space="preserve"> знаний </w:t>
      </w:r>
      <w:r w:rsidRPr="006360FD">
        <w:rPr>
          <w:color w:val="000000" w:themeColor="text1"/>
          <w:sz w:val="28"/>
          <w:szCs w:val="28"/>
        </w:rPr>
        <w:t>созда</w:t>
      </w:r>
      <w:r w:rsidR="0057135E">
        <w:rPr>
          <w:color w:val="000000" w:themeColor="text1"/>
          <w:sz w:val="28"/>
          <w:szCs w:val="28"/>
        </w:rPr>
        <w:t>ю</w:t>
      </w:r>
      <w:r w:rsidRPr="006360FD">
        <w:rPr>
          <w:color w:val="000000" w:themeColor="text1"/>
          <w:sz w:val="28"/>
          <w:szCs w:val="28"/>
        </w:rPr>
        <w:t xml:space="preserve">т предпосылки для повышения эффективности использования природно-ресурсного потенциала </w:t>
      </w:r>
      <w:r w:rsidR="0057135E">
        <w:rPr>
          <w:color w:val="000000" w:themeColor="text1"/>
          <w:sz w:val="28"/>
          <w:szCs w:val="28"/>
        </w:rPr>
        <w:t>государств, регионов</w:t>
      </w:r>
      <w:r w:rsidRPr="006360FD">
        <w:rPr>
          <w:color w:val="000000" w:themeColor="text1"/>
          <w:sz w:val="28"/>
          <w:szCs w:val="28"/>
        </w:rPr>
        <w:t>, переходу на инновационные</w:t>
      </w:r>
      <w:r w:rsidR="0057135E">
        <w:rPr>
          <w:color w:val="000000" w:themeColor="text1"/>
          <w:sz w:val="28"/>
          <w:szCs w:val="28"/>
        </w:rPr>
        <w:t>-инвестиционные,</w:t>
      </w:r>
      <w:r w:rsidRPr="006360FD">
        <w:rPr>
          <w:color w:val="000000" w:themeColor="text1"/>
          <w:sz w:val="28"/>
          <w:szCs w:val="28"/>
        </w:rPr>
        <w:t xml:space="preserve"> ресурсосберегающие модели развития</w:t>
      </w:r>
      <w:r w:rsidR="0057135E">
        <w:rPr>
          <w:color w:val="000000" w:themeColor="text1"/>
          <w:sz w:val="28"/>
          <w:szCs w:val="28"/>
        </w:rPr>
        <w:t>.</w:t>
      </w:r>
      <w:r w:rsidRPr="006360FD">
        <w:rPr>
          <w:color w:val="000000" w:themeColor="text1"/>
          <w:sz w:val="28"/>
          <w:szCs w:val="28"/>
        </w:rPr>
        <w:t xml:space="preserve"> Природопользование и охрана окружающей среды</w:t>
      </w:r>
      <w:r w:rsidR="0057135E">
        <w:rPr>
          <w:color w:val="000000" w:themeColor="text1"/>
          <w:sz w:val="28"/>
          <w:szCs w:val="28"/>
        </w:rPr>
        <w:t xml:space="preserve"> </w:t>
      </w:r>
      <w:r w:rsidRPr="006360FD">
        <w:rPr>
          <w:color w:val="000000" w:themeColor="text1"/>
          <w:sz w:val="28"/>
          <w:szCs w:val="28"/>
        </w:rPr>
        <w:t>основны</w:t>
      </w:r>
      <w:r w:rsidR="0057135E">
        <w:rPr>
          <w:color w:val="000000" w:themeColor="text1"/>
          <w:sz w:val="28"/>
          <w:szCs w:val="28"/>
        </w:rPr>
        <w:t>е составляющие</w:t>
      </w:r>
      <w:r w:rsidRPr="006360FD">
        <w:rPr>
          <w:color w:val="000000" w:themeColor="text1"/>
          <w:sz w:val="28"/>
          <w:szCs w:val="28"/>
        </w:rPr>
        <w:t xml:space="preserve"> </w:t>
      </w:r>
      <w:r w:rsidR="0057135E">
        <w:rPr>
          <w:color w:val="000000" w:themeColor="text1"/>
          <w:sz w:val="28"/>
          <w:szCs w:val="28"/>
        </w:rPr>
        <w:t>устойчивого развития территорий.</w:t>
      </w:r>
      <w:r w:rsidRPr="006360FD">
        <w:rPr>
          <w:color w:val="000000" w:themeColor="text1"/>
          <w:sz w:val="28"/>
          <w:szCs w:val="28"/>
        </w:rPr>
        <w:t xml:space="preserve"> </w:t>
      </w:r>
    </w:p>
    <w:p w:rsidR="0057135E" w:rsidRDefault="0057135E" w:rsidP="00AF726E">
      <w:pPr>
        <w:spacing w:line="360" w:lineRule="auto"/>
        <w:ind w:firstLine="709"/>
        <w:jc w:val="both"/>
        <w:rPr>
          <w:color w:val="000000" w:themeColor="text1"/>
          <w:sz w:val="28"/>
          <w:szCs w:val="28"/>
        </w:rPr>
      </w:pPr>
      <w:r w:rsidRPr="006360FD">
        <w:rPr>
          <w:color w:val="000000" w:themeColor="text1"/>
          <w:sz w:val="28"/>
          <w:szCs w:val="28"/>
        </w:rPr>
        <w:t xml:space="preserve">Содержание и скорость трансформации процессов природопользования определили </w:t>
      </w:r>
      <w:r>
        <w:rPr>
          <w:color w:val="000000" w:themeColor="text1"/>
          <w:sz w:val="28"/>
          <w:szCs w:val="28"/>
        </w:rPr>
        <w:t>э</w:t>
      </w:r>
      <w:r w:rsidR="00AF726E" w:rsidRPr="006360FD">
        <w:rPr>
          <w:color w:val="000000" w:themeColor="text1"/>
          <w:sz w:val="28"/>
          <w:szCs w:val="28"/>
        </w:rPr>
        <w:t>кономические преобразования последних десяти лет, характерные практически для всех стран, Их неравномерность и неоднородность была обусловлена национальными особенностями каждой страны, специализацией страны на мировом рынке. Преобразования затронули институты государственного регулирования</w:t>
      </w:r>
      <w:r>
        <w:rPr>
          <w:color w:val="000000" w:themeColor="text1"/>
          <w:sz w:val="28"/>
          <w:szCs w:val="28"/>
        </w:rPr>
        <w:t xml:space="preserve"> процессов природопользования.</w:t>
      </w:r>
    </w:p>
    <w:p w:rsidR="00AF726E" w:rsidRDefault="0057135E" w:rsidP="00AF726E">
      <w:pPr>
        <w:spacing w:line="360" w:lineRule="auto"/>
        <w:ind w:firstLine="709"/>
        <w:jc w:val="both"/>
        <w:rPr>
          <w:color w:val="000000" w:themeColor="text1"/>
          <w:sz w:val="28"/>
          <w:szCs w:val="28"/>
        </w:rPr>
      </w:pPr>
      <w:r w:rsidRPr="006360FD">
        <w:rPr>
          <w:color w:val="000000" w:themeColor="text1"/>
          <w:sz w:val="28"/>
          <w:szCs w:val="28"/>
        </w:rPr>
        <w:t>Стабильность и эффективность процессов природопользования</w:t>
      </w:r>
      <w:r>
        <w:rPr>
          <w:color w:val="000000" w:themeColor="text1"/>
          <w:sz w:val="28"/>
          <w:szCs w:val="28"/>
        </w:rPr>
        <w:t>, как показывает</w:t>
      </w:r>
      <w:r w:rsidRPr="006360FD">
        <w:rPr>
          <w:color w:val="000000" w:themeColor="text1"/>
          <w:sz w:val="28"/>
          <w:szCs w:val="28"/>
        </w:rPr>
        <w:t xml:space="preserve"> </w:t>
      </w:r>
      <w:r>
        <w:rPr>
          <w:color w:val="000000" w:themeColor="text1"/>
          <w:sz w:val="28"/>
          <w:szCs w:val="28"/>
        </w:rPr>
        <w:t>п</w:t>
      </w:r>
      <w:r w:rsidR="00AF726E" w:rsidRPr="006360FD">
        <w:rPr>
          <w:color w:val="000000" w:themeColor="text1"/>
          <w:sz w:val="28"/>
          <w:szCs w:val="28"/>
        </w:rPr>
        <w:t xml:space="preserve">рактика </w:t>
      </w:r>
      <w:r>
        <w:rPr>
          <w:color w:val="000000" w:themeColor="text1"/>
          <w:sz w:val="28"/>
          <w:szCs w:val="28"/>
        </w:rPr>
        <w:t>должны</w:t>
      </w:r>
      <w:r w:rsidR="00AF726E" w:rsidRPr="006360FD">
        <w:rPr>
          <w:color w:val="000000" w:themeColor="text1"/>
          <w:sz w:val="28"/>
          <w:szCs w:val="28"/>
        </w:rPr>
        <w:t xml:space="preserve"> соответств</w:t>
      </w:r>
      <w:r>
        <w:rPr>
          <w:color w:val="000000" w:themeColor="text1"/>
          <w:sz w:val="28"/>
          <w:szCs w:val="28"/>
        </w:rPr>
        <w:t>овать</w:t>
      </w:r>
      <w:r w:rsidR="00AF726E" w:rsidRPr="006360FD">
        <w:rPr>
          <w:color w:val="000000" w:themeColor="text1"/>
          <w:sz w:val="28"/>
          <w:szCs w:val="28"/>
        </w:rPr>
        <w:t xml:space="preserve"> содержанию процессов рыночных реформ. В сложившейся ситуации необходимо </w:t>
      </w:r>
      <w:r w:rsidRPr="006360FD">
        <w:rPr>
          <w:color w:val="000000" w:themeColor="text1"/>
          <w:sz w:val="28"/>
          <w:szCs w:val="28"/>
        </w:rPr>
        <w:t>переосмысл</w:t>
      </w:r>
      <w:r>
        <w:rPr>
          <w:color w:val="000000" w:themeColor="text1"/>
          <w:sz w:val="28"/>
          <w:szCs w:val="28"/>
        </w:rPr>
        <w:t>ить</w:t>
      </w:r>
      <w:r w:rsidR="00AF726E" w:rsidRPr="006360FD">
        <w:rPr>
          <w:color w:val="000000" w:themeColor="text1"/>
          <w:sz w:val="28"/>
          <w:szCs w:val="28"/>
        </w:rPr>
        <w:t xml:space="preserve"> многи</w:t>
      </w:r>
      <w:r>
        <w:rPr>
          <w:color w:val="000000" w:themeColor="text1"/>
          <w:sz w:val="28"/>
          <w:szCs w:val="28"/>
        </w:rPr>
        <w:t>е</w:t>
      </w:r>
      <w:r w:rsidR="00AF726E" w:rsidRPr="006360FD">
        <w:rPr>
          <w:color w:val="000000" w:themeColor="text1"/>
          <w:sz w:val="28"/>
          <w:szCs w:val="28"/>
        </w:rPr>
        <w:t xml:space="preserve"> подход</w:t>
      </w:r>
      <w:r>
        <w:rPr>
          <w:color w:val="000000" w:themeColor="text1"/>
          <w:sz w:val="28"/>
          <w:szCs w:val="28"/>
        </w:rPr>
        <w:t>ы</w:t>
      </w:r>
      <w:r w:rsidR="00AF726E" w:rsidRPr="006360FD">
        <w:rPr>
          <w:color w:val="000000" w:themeColor="text1"/>
          <w:sz w:val="28"/>
          <w:szCs w:val="28"/>
        </w:rPr>
        <w:t xml:space="preserve"> к регулированию процессов природопользования.</w:t>
      </w:r>
    </w:p>
    <w:p w:rsidR="00AF726E" w:rsidRDefault="00AF726E" w:rsidP="00AF726E">
      <w:pPr>
        <w:spacing w:line="360" w:lineRule="auto"/>
        <w:ind w:firstLine="709"/>
        <w:jc w:val="both"/>
        <w:rPr>
          <w:color w:val="000000" w:themeColor="text1"/>
          <w:sz w:val="28"/>
          <w:szCs w:val="28"/>
        </w:rPr>
      </w:pPr>
      <w:r w:rsidRPr="006360FD">
        <w:rPr>
          <w:color w:val="000000" w:themeColor="text1"/>
          <w:sz w:val="28"/>
          <w:szCs w:val="28"/>
        </w:rPr>
        <w:t>В условиях рыночной экономики формирование эффективной системы государственного регулирования природопользования связано с возможностями и провалами системы рыночного саморегулирования. Возможности использования рыночного саморегулирования в обеспечении устойчивости природной среды зависят от его четкой реакции на повышение дефицитности природных ресурсов.</w:t>
      </w:r>
    </w:p>
    <w:p w:rsidR="00AF726E" w:rsidRPr="006360FD" w:rsidRDefault="00AF726E" w:rsidP="00AF726E">
      <w:pPr>
        <w:spacing w:line="360" w:lineRule="auto"/>
        <w:ind w:firstLine="709"/>
        <w:jc w:val="both"/>
        <w:rPr>
          <w:color w:val="000000" w:themeColor="text1"/>
          <w:sz w:val="28"/>
          <w:szCs w:val="28"/>
        </w:rPr>
      </w:pPr>
      <w:r w:rsidRPr="006360FD">
        <w:rPr>
          <w:color w:val="000000" w:themeColor="text1"/>
          <w:sz w:val="28"/>
          <w:szCs w:val="28"/>
        </w:rPr>
        <w:t xml:space="preserve">Действенным рычагом повышения эффективности использования природных ресурсов, их сбережения и предотвращения опасного загрязнения является внедрение системы экономического регулирования природопользования и охраны окружающей </w:t>
      </w:r>
      <w:r w:rsidRPr="006360FD">
        <w:rPr>
          <w:color w:val="000000" w:themeColor="text1"/>
          <w:sz w:val="28"/>
          <w:szCs w:val="28"/>
        </w:rPr>
        <w:lastRenderedPageBreak/>
        <w:t xml:space="preserve">среды. С развитием рыночных отношений в России государству необходимо экономически стимулировать более эффективное </w:t>
      </w:r>
      <w:r w:rsidR="0057135E">
        <w:rPr>
          <w:color w:val="000000" w:themeColor="text1"/>
          <w:sz w:val="28"/>
          <w:szCs w:val="28"/>
        </w:rPr>
        <w:t>природопользование</w:t>
      </w:r>
      <w:r w:rsidRPr="006360FD">
        <w:rPr>
          <w:color w:val="000000" w:themeColor="text1"/>
          <w:sz w:val="28"/>
          <w:szCs w:val="28"/>
        </w:rPr>
        <w:t xml:space="preserve"> путем установления научно обоснов</w:t>
      </w:r>
      <w:r w:rsidR="0057135E">
        <w:rPr>
          <w:color w:val="000000" w:themeColor="text1"/>
          <w:sz w:val="28"/>
          <w:szCs w:val="28"/>
        </w:rPr>
        <w:t xml:space="preserve">анной цены на природные ресурсы. </w:t>
      </w:r>
      <w:r w:rsidRPr="006360FD">
        <w:rPr>
          <w:color w:val="000000" w:themeColor="text1"/>
          <w:sz w:val="28"/>
          <w:szCs w:val="28"/>
        </w:rPr>
        <w:t>котор</w:t>
      </w:r>
      <w:r w:rsidR="0057135E">
        <w:rPr>
          <w:color w:val="000000" w:themeColor="text1"/>
          <w:sz w:val="28"/>
          <w:szCs w:val="28"/>
        </w:rPr>
        <w:t>ая</w:t>
      </w:r>
      <w:r w:rsidRPr="006360FD">
        <w:rPr>
          <w:color w:val="000000" w:themeColor="text1"/>
          <w:sz w:val="28"/>
          <w:szCs w:val="28"/>
        </w:rPr>
        <w:t xml:space="preserve"> бы способствовали наиболее рациональному их использованию путем внедрения эффективного налогообложения за использование природных объектов и установления соответствующих льгот, которые бы стимулировали такое их использование</w:t>
      </w:r>
      <w:r w:rsidR="0057135E">
        <w:rPr>
          <w:color w:val="000000" w:themeColor="text1"/>
          <w:sz w:val="28"/>
          <w:szCs w:val="28"/>
        </w:rPr>
        <w:t>.</w:t>
      </w:r>
    </w:p>
    <w:p w:rsidR="007D5001" w:rsidRDefault="00AF726E" w:rsidP="0057135E">
      <w:pPr>
        <w:spacing w:line="360" w:lineRule="auto"/>
        <w:ind w:firstLine="709"/>
        <w:jc w:val="both"/>
        <w:rPr>
          <w:color w:val="000000" w:themeColor="text1"/>
          <w:sz w:val="28"/>
          <w:szCs w:val="28"/>
        </w:rPr>
      </w:pPr>
      <w:r w:rsidRPr="006360FD">
        <w:rPr>
          <w:color w:val="000000" w:themeColor="text1"/>
          <w:sz w:val="28"/>
          <w:szCs w:val="28"/>
        </w:rPr>
        <w:t xml:space="preserve">Целью данной работы является </w:t>
      </w:r>
      <w:r w:rsidR="0057135E">
        <w:rPr>
          <w:color w:val="000000" w:themeColor="text1"/>
          <w:sz w:val="28"/>
          <w:szCs w:val="28"/>
        </w:rPr>
        <w:t>р</w:t>
      </w:r>
      <w:r w:rsidR="0057135E" w:rsidRPr="0057135E">
        <w:rPr>
          <w:color w:val="000000" w:themeColor="text1"/>
          <w:sz w:val="28"/>
          <w:szCs w:val="28"/>
        </w:rPr>
        <w:t xml:space="preserve">азработка методов </w:t>
      </w:r>
      <w:r w:rsidR="0057135E" w:rsidRPr="006360FD">
        <w:rPr>
          <w:color w:val="000000" w:themeColor="text1"/>
          <w:sz w:val="28"/>
          <w:szCs w:val="28"/>
        </w:rPr>
        <w:t xml:space="preserve">государственного регулирования </w:t>
      </w:r>
      <w:r w:rsidR="0057135E">
        <w:rPr>
          <w:color w:val="000000" w:themeColor="text1"/>
          <w:sz w:val="28"/>
          <w:szCs w:val="28"/>
        </w:rPr>
        <w:t xml:space="preserve">и </w:t>
      </w:r>
      <w:r w:rsidR="0057135E" w:rsidRPr="0057135E">
        <w:rPr>
          <w:color w:val="000000" w:themeColor="text1"/>
          <w:sz w:val="28"/>
          <w:szCs w:val="28"/>
        </w:rPr>
        <w:t xml:space="preserve">управления рациональным природопользованием </w:t>
      </w:r>
      <w:r w:rsidRPr="006360FD">
        <w:rPr>
          <w:color w:val="000000" w:themeColor="text1"/>
          <w:sz w:val="28"/>
          <w:szCs w:val="28"/>
        </w:rPr>
        <w:t>и охран</w:t>
      </w:r>
      <w:r w:rsidR="007D5001">
        <w:rPr>
          <w:color w:val="000000" w:themeColor="text1"/>
          <w:sz w:val="28"/>
          <w:szCs w:val="28"/>
        </w:rPr>
        <w:t>ой</w:t>
      </w:r>
      <w:r w:rsidRPr="006360FD">
        <w:rPr>
          <w:color w:val="000000" w:themeColor="text1"/>
          <w:sz w:val="28"/>
          <w:szCs w:val="28"/>
        </w:rPr>
        <w:t xml:space="preserve"> окружающей среды</w:t>
      </w:r>
      <w:r w:rsidR="0057135E" w:rsidRPr="0057135E">
        <w:rPr>
          <w:color w:val="000000" w:themeColor="text1"/>
          <w:sz w:val="28"/>
          <w:szCs w:val="28"/>
        </w:rPr>
        <w:t xml:space="preserve"> в регионе</w:t>
      </w:r>
      <w:r w:rsidR="007D5001">
        <w:rPr>
          <w:color w:val="000000" w:themeColor="text1"/>
          <w:sz w:val="28"/>
          <w:szCs w:val="28"/>
        </w:rPr>
        <w:t>.</w:t>
      </w:r>
    </w:p>
    <w:p w:rsidR="007D5001" w:rsidRDefault="007D5001" w:rsidP="0057135E">
      <w:pPr>
        <w:spacing w:line="360" w:lineRule="auto"/>
        <w:ind w:firstLine="709"/>
        <w:jc w:val="both"/>
        <w:rPr>
          <w:color w:val="000000" w:themeColor="text1"/>
          <w:sz w:val="28"/>
          <w:szCs w:val="28"/>
        </w:rPr>
      </w:pPr>
      <w:r>
        <w:rPr>
          <w:color w:val="000000" w:themeColor="text1"/>
          <w:sz w:val="28"/>
          <w:szCs w:val="28"/>
        </w:rPr>
        <w:t>В связи с поставленной целью решались следующие задачи:</w:t>
      </w:r>
    </w:p>
    <w:p w:rsidR="00AF726E" w:rsidRPr="007D5001" w:rsidRDefault="007D5001" w:rsidP="007D5001">
      <w:pPr>
        <w:pStyle w:val="a5"/>
        <w:numPr>
          <w:ilvl w:val="0"/>
          <w:numId w:val="14"/>
        </w:numPr>
        <w:suppressAutoHyphens/>
        <w:spacing w:line="360" w:lineRule="auto"/>
        <w:rPr>
          <w:rFonts w:ascii="Times New Roman" w:hAnsi="Times New Roman" w:cs="Times New Roman"/>
          <w:color w:val="000000" w:themeColor="text1"/>
          <w:sz w:val="28"/>
          <w:szCs w:val="28"/>
        </w:rPr>
      </w:pPr>
      <w:r w:rsidRPr="007D5001">
        <w:rPr>
          <w:rFonts w:ascii="Times New Roman" w:hAnsi="Times New Roman" w:cs="Times New Roman"/>
          <w:color w:val="000000" w:themeColor="text1"/>
          <w:sz w:val="28"/>
          <w:szCs w:val="28"/>
        </w:rPr>
        <w:t>рассмотреть сущность государственного регулирования природопользования  и охраны окружающей среды</w:t>
      </w:r>
      <w:r w:rsidR="00AF726E" w:rsidRPr="007D5001">
        <w:rPr>
          <w:rFonts w:ascii="Times New Roman" w:hAnsi="Times New Roman" w:cs="Times New Roman"/>
          <w:color w:val="000000" w:themeColor="text1"/>
          <w:sz w:val="28"/>
          <w:szCs w:val="28"/>
        </w:rPr>
        <w:t>;</w:t>
      </w:r>
    </w:p>
    <w:p w:rsidR="007D5001" w:rsidRPr="007D5001" w:rsidRDefault="007D5001" w:rsidP="007D5001">
      <w:pPr>
        <w:pStyle w:val="a5"/>
        <w:numPr>
          <w:ilvl w:val="0"/>
          <w:numId w:val="14"/>
        </w:numPr>
        <w:spacing w:line="360" w:lineRule="auto"/>
        <w:jc w:val="both"/>
        <w:rPr>
          <w:rFonts w:ascii="Times New Roman" w:hAnsi="Times New Roman" w:cs="Times New Roman"/>
          <w:color w:val="000000" w:themeColor="text1"/>
          <w:sz w:val="28"/>
          <w:szCs w:val="28"/>
        </w:rPr>
      </w:pPr>
      <w:r w:rsidRPr="007D5001">
        <w:rPr>
          <w:rFonts w:ascii="Times New Roman" w:hAnsi="Times New Roman" w:cs="Times New Roman"/>
          <w:color w:val="000000" w:themeColor="text1"/>
          <w:sz w:val="28"/>
          <w:szCs w:val="28"/>
        </w:rPr>
        <w:t>исследовать задачи, принципы и правовые основы государственного регулирования природопользования;</w:t>
      </w:r>
    </w:p>
    <w:p w:rsidR="007D5001" w:rsidRPr="007D5001" w:rsidRDefault="007D5001" w:rsidP="007D5001">
      <w:pPr>
        <w:pStyle w:val="a5"/>
        <w:numPr>
          <w:ilvl w:val="0"/>
          <w:numId w:val="14"/>
        </w:numPr>
        <w:spacing w:line="360" w:lineRule="auto"/>
        <w:jc w:val="both"/>
        <w:rPr>
          <w:rFonts w:ascii="Times New Roman" w:hAnsi="Times New Roman" w:cs="Times New Roman"/>
          <w:color w:val="000000" w:themeColor="text1"/>
          <w:sz w:val="28"/>
          <w:szCs w:val="28"/>
        </w:rPr>
      </w:pPr>
      <w:r w:rsidRPr="007D5001">
        <w:rPr>
          <w:rFonts w:ascii="Times New Roman" w:hAnsi="Times New Roman" w:cs="Times New Roman"/>
          <w:color w:val="000000" w:themeColor="text1"/>
          <w:sz w:val="28"/>
          <w:szCs w:val="28"/>
        </w:rPr>
        <w:t>провести а</w:t>
      </w:r>
      <w:r w:rsidRPr="007D5001">
        <w:rPr>
          <w:rFonts w:ascii="Times New Roman" w:hAnsi="Times New Roman" w:cs="Times New Roman"/>
          <w:sz w:val="28"/>
          <w:szCs w:val="28"/>
        </w:rPr>
        <w:t>нализ экологической ситуации в Республике Северная Осетия-Алания</w:t>
      </w:r>
      <w:r w:rsidRPr="007D5001">
        <w:rPr>
          <w:rFonts w:ascii="Times New Roman" w:hAnsi="Times New Roman" w:cs="Times New Roman"/>
          <w:color w:val="000000" w:themeColor="text1"/>
          <w:sz w:val="28"/>
          <w:szCs w:val="28"/>
        </w:rPr>
        <w:t>;</w:t>
      </w:r>
    </w:p>
    <w:p w:rsidR="00AF726E" w:rsidRPr="007D5001" w:rsidRDefault="007D5001" w:rsidP="007D5001">
      <w:pPr>
        <w:pStyle w:val="a5"/>
        <w:numPr>
          <w:ilvl w:val="0"/>
          <w:numId w:val="14"/>
        </w:numPr>
        <w:spacing w:line="360" w:lineRule="auto"/>
        <w:jc w:val="both"/>
        <w:rPr>
          <w:rFonts w:ascii="Times New Roman" w:hAnsi="Times New Roman" w:cs="Times New Roman"/>
          <w:color w:val="000000" w:themeColor="text1"/>
          <w:sz w:val="28"/>
          <w:szCs w:val="28"/>
        </w:rPr>
      </w:pPr>
      <w:r w:rsidRPr="007D5001">
        <w:rPr>
          <w:rFonts w:ascii="Times New Roman" w:hAnsi="Times New Roman" w:cs="Times New Roman"/>
          <w:color w:val="000000" w:themeColor="text1"/>
          <w:sz w:val="28"/>
          <w:szCs w:val="28"/>
        </w:rPr>
        <w:t>п</w:t>
      </w:r>
      <w:r w:rsidR="00AF726E" w:rsidRPr="007D5001">
        <w:rPr>
          <w:rFonts w:ascii="Times New Roman" w:hAnsi="Times New Roman" w:cs="Times New Roman"/>
          <w:color w:val="000000" w:themeColor="text1"/>
          <w:sz w:val="28"/>
          <w:szCs w:val="28"/>
        </w:rPr>
        <w:t>редлож</w:t>
      </w:r>
      <w:r w:rsidRPr="007D5001">
        <w:rPr>
          <w:rFonts w:ascii="Times New Roman" w:hAnsi="Times New Roman" w:cs="Times New Roman"/>
          <w:color w:val="000000" w:themeColor="text1"/>
          <w:sz w:val="28"/>
          <w:szCs w:val="28"/>
        </w:rPr>
        <w:t>ить пути</w:t>
      </w:r>
      <w:r w:rsidR="00AF726E" w:rsidRPr="007D5001">
        <w:rPr>
          <w:rFonts w:ascii="Times New Roman" w:hAnsi="Times New Roman" w:cs="Times New Roman"/>
          <w:color w:val="000000" w:themeColor="text1"/>
          <w:sz w:val="28"/>
          <w:szCs w:val="28"/>
        </w:rPr>
        <w:t xml:space="preserve"> совершенствованию системы государственного регулирования </w:t>
      </w:r>
      <w:r w:rsidR="006657D6" w:rsidRPr="007D5001">
        <w:rPr>
          <w:rFonts w:ascii="Times New Roman" w:hAnsi="Times New Roman" w:cs="Times New Roman"/>
          <w:color w:val="000000" w:themeColor="text1"/>
          <w:sz w:val="28"/>
          <w:szCs w:val="28"/>
        </w:rPr>
        <w:t>природопользования</w:t>
      </w:r>
      <w:r w:rsidRPr="007D5001">
        <w:rPr>
          <w:rFonts w:ascii="Times New Roman" w:hAnsi="Times New Roman" w:cs="Times New Roman"/>
          <w:color w:val="000000" w:themeColor="text1"/>
          <w:sz w:val="28"/>
          <w:szCs w:val="28"/>
        </w:rPr>
        <w:t xml:space="preserve"> и охраны окружающей среды;</w:t>
      </w:r>
    </w:p>
    <w:p w:rsidR="007D5001" w:rsidRPr="007D5001" w:rsidRDefault="007D5001" w:rsidP="007D5001">
      <w:pPr>
        <w:pStyle w:val="a5"/>
        <w:numPr>
          <w:ilvl w:val="0"/>
          <w:numId w:val="14"/>
        </w:numPr>
        <w:spacing w:line="360" w:lineRule="auto"/>
        <w:jc w:val="both"/>
        <w:rPr>
          <w:rFonts w:ascii="Times New Roman" w:hAnsi="Times New Roman" w:cs="Times New Roman"/>
          <w:color w:val="000000" w:themeColor="text1"/>
          <w:sz w:val="28"/>
          <w:szCs w:val="28"/>
        </w:rPr>
      </w:pPr>
      <w:r w:rsidRPr="007D5001">
        <w:rPr>
          <w:rFonts w:ascii="Times New Roman" w:hAnsi="Times New Roman" w:cs="Times New Roman"/>
          <w:sz w:val="28"/>
          <w:szCs w:val="28"/>
        </w:rPr>
        <w:t>определить приоритеты государственной политики в сфере охраны окружающей среды, экологической безопасности и благополучия Республики Северная Осетия-Алания</w:t>
      </w:r>
      <w:r w:rsidRPr="007D5001">
        <w:rPr>
          <w:rFonts w:ascii="Times New Roman" w:hAnsi="Times New Roman" w:cs="Times New Roman"/>
          <w:color w:val="000000" w:themeColor="text1"/>
          <w:sz w:val="28"/>
          <w:szCs w:val="28"/>
        </w:rPr>
        <w:t>.</w:t>
      </w:r>
    </w:p>
    <w:p w:rsidR="007D5001" w:rsidRPr="007D5001" w:rsidRDefault="007D5001" w:rsidP="0057135E">
      <w:pPr>
        <w:spacing w:line="360" w:lineRule="auto"/>
        <w:jc w:val="both"/>
        <w:rPr>
          <w:color w:val="000000" w:themeColor="text1"/>
          <w:sz w:val="28"/>
          <w:szCs w:val="28"/>
        </w:rPr>
      </w:pPr>
    </w:p>
    <w:p w:rsidR="007D5001" w:rsidRDefault="007D5001" w:rsidP="0057135E">
      <w:pPr>
        <w:spacing w:after="200" w:line="276" w:lineRule="auto"/>
        <w:rPr>
          <w:sz w:val="28"/>
          <w:szCs w:val="28"/>
        </w:rPr>
      </w:pPr>
    </w:p>
    <w:p w:rsidR="007D5001" w:rsidRDefault="007D5001" w:rsidP="0057135E">
      <w:pPr>
        <w:spacing w:after="200" w:line="276" w:lineRule="auto"/>
        <w:rPr>
          <w:sz w:val="28"/>
          <w:szCs w:val="28"/>
        </w:rPr>
      </w:pPr>
    </w:p>
    <w:p w:rsidR="00F8726B" w:rsidRDefault="00F8726B" w:rsidP="0057135E">
      <w:pPr>
        <w:spacing w:after="200" w:line="276" w:lineRule="auto"/>
      </w:pPr>
      <w:r>
        <w:br w:type="page"/>
      </w:r>
    </w:p>
    <w:p w:rsidR="00F8726B" w:rsidRPr="006360FD" w:rsidRDefault="00F8726B" w:rsidP="00F8726B">
      <w:pPr>
        <w:spacing w:line="360" w:lineRule="auto"/>
        <w:ind w:firstLine="709"/>
        <w:jc w:val="center"/>
        <w:rPr>
          <w:b/>
          <w:color w:val="000000" w:themeColor="text1"/>
          <w:sz w:val="28"/>
          <w:szCs w:val="32"/>
        </w:rPr>
      </w:pPr>
      <w:r w:rsidRPr="006360FD">
        <w:rPr>
          <w:b/>
          <w:color w:val="000000" w:themeColor="text1"/>
          <w:sz w:val="28"/>
          <w:szCs w:val="32"/>
        </w:rPr>
        <w:lastRenderedPageBreak/>
        <w:t>1. Понятие и сущность государственного регулирования природопользования и охраны окружающей среды</w:t>
      </w:r>
    </w:p>
    <w:p w:rsidR="00F8726B" w:rsidRPr="00B01C36" w:rsidRDefault="00F8726B" w:rsidP="00F8726B">
      <w:pPr>
        <w:spacing w:line="360" w:lineRule="auto"/>
        <w:ind w:firstLine="709"/>
        <w:jc w:val="center"/>
        <w:rPr>
          <w:b/>
          <w:color w:val="000000" w:themeColor="text1"/>
          <w:sz w:val="28"/>
          <w:szCs w:val="28"/>
        </w:rPr>
      </w:pPr>
    </w:p>
    <w:p w:rsidR="00F8726B" w:rsidRPr="006360FD" w:rsidRDefault="00F8726B" w:rsidP="00F8726B">
      <w:pPr>
        <w:spacing w:line="360" w:lineRule="auto"/>
        <w:ind w:firstLine="709"/>
        <w:jc w:val="center"/>
        <w:rPr>
          <w:b/>
          <w:color w:val="000000" w:themeColor="text1"/>
          <w:sz w:val="28"/>
          <w:szCs w:val="28"/>
        </w:rPr>
      </w:pPr>
      <w:r w:rsidRPr="006360FD">
        <w:rPr>
          <w:b/>
          <w:color w:val="000000" w:themeColor="text1"/>
          <w:sz w:val="28"/>
          <w:szCs w:val="28"/>
        </w:rPr>
        <w:t xml:space="preserve">1.1 Понятие, задачи и принципы государственного регулирования </w:t>
      </w:r>
      <w:r w:rsidR="006657D6">
        <w:rPr>
          <w:b/>
          <w:color w:val="000000" w:themeColor="text1"/>
          <w:sz w:val="28"/>
          <w:szCs w:val="28"/>
        </w:rPr>
        <w:t>природопользования</w:t>
      </w:r>
    </w:p>
    <w:p w:rsidR="00F8726B" w:rsidRPr="00B01C36" w:rsidRDefault="00F8726B" w:rsidP="00F8726B">
      <w:pPr>
        <w:spacing w:line="360" w:lineRule="auto"/>
        <w:ind w:firstLine="709"/>
        <w:jc w:val="both"/>
        <w:rPr>
          <w:color w:val="000000" w:themeColor="text1"/>
          <w:sz w:val="28"/>
          <w:szCs w:val="28"/>
        </w:rPr>
      </w:pPr>
    </w:p>
    <w:p w:rsidR="00F8726B" w:rsidRPr="006360FD" w:rsidRDefault="00F8726B" w:rsidP="00F8726B">
      <w:pPr>
        <w:spacing w:line="360" w:lineRule="auto"/>
        <w:ind w:firstLine="709"/>
        <w:jc w:val="both"/>
        <w:rPr>
          <w:color w:val="000000" w:themeColor="text1"/>
          <w:sz w:val="28"/>
          <w:szCs w:val="28"/>
        </w:rPr>
      </w:pPr>
      <w:r w:rsidRPr="006360FD">
        <w:rPr>
          <w:color w:val="000000" w:themeColor="text1"/>
          <w:sz w:val="28"/>
          <w:szCs w:val="28"/>
        </w:rPr>
        <w:t>Государственное регулирование природопользования и охраны окружающей среды – это определенная нормативно-правовыми актами деятельность компетентных органов, направленная на сохранение естественных экологических систем и рациональное использование природных ресурсов с целью обеспечения благоприятных условий жизни человека.</w:t>
      </w:r>
    </w:p>
    <w:p w:rsidR="00F8726B" w:rsidRPr="006360FD" w:rsidRDefault="00F8726B" w:rsidP="00F8726B">
      <w:pPr>
        <w:spacing w:line="360" w:lineRule="auto"/>
        <w:ind w:firstLine="709"/>
        <w:jc w:val="both"/>
        <w:rPr>
          <w:color w:val="000000" w:themeColor="text1"/>
          <w:sz w:val="28"/>
          <w:szCs w:val="28"/>
        </w:rPr>
      </w:pPr>
      <w:r w:rsidRPr="006360FD">
        <w:rPr>
          <w:color w:val="000000" w:themeColor="text1"/>
          <w:sz w:val="28"/>
          <w:szCs w:val="28"/>
        </w:rPr>
        <w:t xml:space="preserve">Государственное регулирование </w:t>
      </w:r>
      <w:r w:rsidR="006657D6">
        <w:rPr>
          <w:color w:val="000000" w:themeColor="text1"/>
          <w:sz w:val="28"/>
          <w:szCs w:val="28"/>
        </w:rPr>
        <w:t>природопользования</w:t>
      </w:r>
      <w:r w:rsidRPr="006360FD">
        <w:rPr>
          <w:color w:val="000000" w:themeColor="text1"/>
          <w:sz w:val="28"/>
          <w:szCs w:val="28"/>
        </w:rPr>
        <w:t xml:space="preserve"> и охраны окружающей среды осуществляется через регулирование экономической и экологической систем РФ. Если регулирование экономической системы страны выражается в управленческих воздействиях государства преимущественно на воспроизводство новых систем экономических отношений, то регулирование экологической системы представляет собой совокупность необходимых мер для поддержания экологических систем и создания нормальных условий для их эффективного функционирования.</w:t>
      </w:r>
    </w:p>
    <w:p w:rsidR="00F8726B" w:rsidRPr="006360FD" w:rsidRDefault="00F8726B" w:rsidP="00F8726B">
      <w:pPr>
        <w:spacing w:line="360" w:lineRule="auto"/>
        <w:ind w:firstLine="709"/>
        <w:jc w:val="both"/>
        <w:rPr>
          <w:color w:val="000000" w:themeColor="text1"/>
          <w:sz w:val="28"/>
          <w:szCs w:val="28"/>
        </w:rPr>
      </w:pPr>
      <w:r w:rsidRPr="006360FD">
        <w:rPr>
          <w:color w:val="000000" w:themeColor="text1"/>
          <w:sz w:val="28"/>
          <w:szCs w:val="28"/>
        </w:rPr>
        <w:t xml:space="preserve">Регулирование экологической системы происходит через управление </w:t>
      </w:r>
      <w:r w:rsidR="007D5001">
        <w:rPr>
          <w:color w:val="000000" w:themeColor="text1"/>
          <w:sz w:val="28"/>
          <w:szCs w:val="28"/>
        </w:rPr>
        <w:t>природопользованием</w:t>
      </w:r>
      <w:r w:rsidRPr="006360FD">
        <w:rPr>
          <w:color w:val="000000" w:themeColor="text1"/>
          <w:sz w:val="28"/>
          <w:szCs w:val="28"/>
        </w:rPr>
        <w:t>, которое теснейшим образом связано с охраной окружающей среды. Государственное управление в области природопользования и охраны окружающей среды – составная часть государственного Управления в целом. Этому виду регулирования свойственны как общие черты управленческой деятельности государства делами общества, так и специфические, обусловленные регулируемым объектом – экологической системой страны.</w:t>
      </w:r>
    </w:p>
    <w:p w:rsidR="00F8726B" w:rsidRPr="006360FD" w:rsidRDefault="00F8726B" w:rsidP="00F8726B">
      <w:pPr>
        <w:spacing w:line="360" w:lineRule="auto"/>
        <w:ind w:firstLine="709"/>
        <w:jc w:val="both"/>
        <w:rPr>
          <w:color w:val="000000" w:themeColor="text1"/>
          <w:sz w:val="28"/>
          <w:szCs w:val="28"/>
        </w:rPr>
      </w:pPr>
      <w:r w:rsidRPr="006360FD">
        <w:rPr>
          <w:color w:val="000000" w:themeColor="text1"/>
          <w:sz w:val="28"/>
          <w:szCs w:val="28"/>
        </w:rPr>
        <w:t xml:space="preserve">Роль государственного управления в этой сфере определяется значением государственных органов в механизме охраны окружающей среды. В триаде субъектов – гражданин, организация (предприниматель) и государство – государственные органы занимают особое место. Они обладают особыми правовыми и административными средствами для обеспечения реализации экологических </w:t>
      </w:r>
      <w:r w:rsidRPr="006360FD">
        <w:rPr>
          <w:color w:val="000000" w:themeColor="text1"/>
          <w:sz w:val="28"/>
          <w:szCs w:val="28"/>
        </w:rPr>
        <w:lastRenderedPageBreak/>
        <w:t>требований законодательства, имея возможность прибегнуть при необходимости к государственному принуждению. Прежде всего, на них возложена ответственность за обеспечение охраны окружающей среды в рамках экологической функции государства. Прежде всего, с них граждане вправе спрашивать за несоблюдение их экологических прав и законных интересов и законодательства об окружающей среде в целом.</w:t>
      </w:r>
    </w:p>
    <w:p w:rsidR="00F8726B" w:rsidRPr="006360FD" w:rsidRDefault="00F8726B" w:rsidP="00F8726B">
      <w:pPr>
        <w:spacing w:line="360" w:lineRule="auto"/>
        <w:ind w:firstLine="709"/>
        <w:jc w:val="both"/>
        <w:rPr>
          <w:color w:val="000000" w:themeColor="text1"/>
          <w:sz w:val="28"/>
          <w:szCs w:val="28"/>
        </w:rPr>
      </w:pPr>
      <w:r w:rsidRPr="006360FD">
        <w:rPr>
          <w:color w:val="000000" w:themeColor="text1"/>
          <w:sz w:val="28"/>
          <w:szCs w:val="28"/>
        </w:rPr>
        <w:t>Управление в сфере взаимодействия общества и природы представляет собой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Применительно к предмету данной отрасли речь идет о распоряжении природными ресурсами, об обеспечении рационального использования и воспроизводства природных ресурсов, сохранения или восстановления благоприятного состояния окружающей среды, соблюдения, а также о защите экологических прав и законных интересов физических и юридических лиц.</w:t>
      </w:r>
    </w:p>
    <w:p w:rsidR="00F8726B" w:rsidRPr="006360FD" w:rsidRDefault="00F8726B" w:rsidP="00F8726B">
      <w:pPr>
        <w:spacing w:line="360" w:lineRule="auto"/>
        <w:ind w:firstLine="709"/>
        <w:jc w:val="both"/>
        <w:rPr>
          <w:color w:val="000000" w:themeColor="text1"/>
          <w:sz w:val="28"/>
          <w:szCs w:val="28"/>
        </w:rPr>
      </w:pPr>
      <w:r w:rsidRPr="006360FD">
        <w:rPr>
          <w:color w:val="000000" w:themeColor="text1"/>
          <w:sz w:val="28"/>
          <w:szCs w:val="28"/>
        </w:rPr>
        <w:t>Управление природопользованием и охраной окружающей среды призвано обеспечить реализацию экологического законодательства. Общественная ценность права в целом и права граждан на благоприятную окружающую среду проявляется прежде всего в процессе реализации соответствующих правовых предписаний. Управление выступает здесь как средство формирования реальных общественных эколого-правовых отношений, образующих само право окружающей среды.</w:t>
      </w:r>
    </w:p>
    <w:p w:rsidR="00F8726B" w:rsidRDefault="00F8726B" w:rsidP="00F8726B">
      <w:pPr>
        <w:spacing w:line="360" w:lineRule="auto"/>
        <w:ind w:firstLine="709"/>
        <w:jc w:val="both"/>
        <w:rPr>
          <w:color w:val="000000" w:themeColor="text1"/>
          <w:sz w:val="28"/>
          <w:szCs w:val="28"/>
        </w:rPr>
      </w:pPr>
      <w:r w:rsidRPr="006360FD">
        <w:rPr>
          <w:color w:val="000000" w:themeColor="text1"/>
          <w:sz w:val="28"/>
          <w:szCs w:val="28"/>
        </w:rPr>
        <w:t xml:space="preserve">Понятие государственного регулирования </w:t>
      </w:r>
      <w:r w:rsidR="006657D6">
        <w:rPr>
          <w:color w:val="000000" w:themeColor="text1"/>
          <w:sz w:val="28"/>
          <w:szCs w:val="28"/>
        </w:rPr>
        <w:t>природопользования</w:t>
      </w:r>
      <w:r w:rsidRPr="006360FD">
        <w:rPr>
          <w:color w:val="000000" w:themeColor="text1"/>
          <w:sz w:val="28"/>
          <w:szCs w:val="28"/>
        </w:rPr>
        <w:t xml:space="preserve"> целесообразно рассматривать в единой системе.</w:t>
      </w:r>
    </w:p>
    <w:p w:rsidR="00F8726B" w:rsidRDefault="00F8726B" w:rsidP="00F8726B">
      <w:pPr>
        <w:spacing w:line="360" w:lineRule="auto"/>
        <w:ind w:firstLine="709"/>
        <w:jc w:val="both"/>
        <w:rPr>
          <w:color w:val="000000" w:themeColor="text1"/>
          <w:sz w:val="28"/>
          <w:szCs w:val="28"/>
        </w:rPr>
      </w:pPr>
      <w:r w:rsidRPr="006360FD">
        <w:rPr>
          <w:color w:val="000000" w:themeColor="text1"/>
          <w:sz w:val="28"/>
          <w:szCs w:val="28"/>
        </w:rPr>
        <w:t xml:space="preserve">К основным задачам государственного регулирования в области природопользования и охраны окружающей среды относятся: формирование и совершенствование нормативной правовой базы; использование экономических регуляторов природопользования (нормирование, лицензирование и др.); организация и проведение государственной экологической экспертизы объектов </w:t>
      </w:r>
      <w:r w:rsidR="006657D6">
        <w:rPr>
          <w:color w:val="000000" w:themeColor="text1"/>
          <w:sz w:val="28"/>
          <w:szCs w:val="28"/>
        </w:rPr>
        <w:t>природопользования</w:t>
      </w:r>
      <w:r w:rsidRPr="006360FD">
        <w:rPr>
          <w:color w:val="000000" w:themeColor="text1"/>
          <w:sz w:val="28"/>
          <w:szCs w:val="28"/>
        </w:rPr>
        <w:t xml:space="preserve">; осуществление государственного контроля и надзора в области охраны окружающей среды и природопользования; осуществление государственного управления и государственного контроля в области организации и </w:t>
      </w:r>
      <w:r w:rsidRPr="006360FD">
        <w:rPr>
          <w:color w:val="000000" w:themeColor="text1"/>
          <w:sz w:val="28"/>
          <w:szCs w:val="28"/>
        </w:rPr>
        <w:lastRenderedPageBreak/>
        <w:t>функционирования особо охраняемых природных территорий регионального значения; ведение Красной книги; разработка и осуществление программ и проектов в области охраны окружающей природной среды, экологической безопасности, обращения с отходами, охраны атмосферного воздуха; обеспечение населения информацией о состоянии окружающей среды, экологическое воспитание и просвещение.</w:t>
      </w:r>
    </w:p>
    <w:p w:rsidR="006657D6" w:rsidRPr="00C9552D" w:rsidRDefault="006657D6" w:rsidP="006657D6">
      <w:pPr>
        <w:spacing w:line="360" w:lineRule="auto"/>
        <w:ind w:firstLine="709"/>
        <w:jc w:val="both"/>
        <w:rPr>
          <w:bCs/>
          <w:sz w:val="28"/>
          <w:szCs w:val="28"/>
        </w:rPr>
      </w:pPr>
      <w:r w:rsidRPr="00C9552D">
        <w:rPr>
          <w:bCs/>
          <w:sz w:val="28"/>
          <w:szCs w:val="28"/>
        </w:rPr>
        <w:t>Основные принципы охраны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w:t>
      </w:r>
      <w:r>
        <w:rPr>
          <w:bCs/>
          <w:sz w:val="28"/>
          <w:szCs w:val="28"/>
        </w:rPr>
        <w:t xml:space="preserve"> </w:t>
      </w:r>
      <w:hyperlink r:id="rId7" w:anchor="block_111" w:history="1">
        <w:r w:rsidRPr="00C9552D">
          <w:rPr>
            <w:bCs/>
            <w:sz w:val="28"/>
            <w:szCs w:val="28"/>
          </w:rPr>
          <w:t>окружающую среду</w:t>
        </w:r>
      </w:hyperlink>
      <w:r w:rsidRPr="00C9552D">
        <w:rPr>
          <w:bCs/>
          <w:sz w:val="28"/>
          <w:szCs w:val="28"/>
        </w:rPr>
        <w:t>, должна осуществляться на основе следующих принципов:</w:t>
      </w:r>
    </w:p>
    <w:p w:rsidR="006657D6" w:rsidRPr="00C9552D" w:rsidRDefault="006657D6" w:rsidP="006657D6">
      <w:pPr>
        <w:spacing w:line="360" w:lineRule="auto"/>
        <w:ind w:firstLine="709"/>
        <w:jc w:val="both"/>
        <w:rPr>
          <w:bCs/>
          <w:sz w:val="28"/>
          <w:szCs w:val="28"/>
        </w:rPr>
      </w:pPr>
      <w:r w:rsidRPr="00C9552D">
        <w:rPr>
          <w:bCs/>
          <w:sz w:val="28"/>
          <w:szCs w:val="28"/>
        </w:rPr>
        <w:t>соблюдение права человека на благоприятную окружающую среду;</w:t>
      </w:r>
    </w:p>
    <w:p w:rsidR="006657D6" w:rsidRPr="00C9552D" w:rsidRDefault="006657D6" w:rsidP="006657D6">
      <w:pPr>
        <w:spacing w:line="360" w:lineRule="auto"/>
        <w:ind w:firstLine="709"/>
        <w:jc w:val="both"/>
        <w:rPr>
          <w:bCs/>
          <w:sz w:val="28"/>
          <w:szCs w:val="28"/>
        </w:rPr>
      </w:pPr>
      <w:r w:rsidRPr="00C9552D">
        <w:rPr>
          <w:bCs/>
          <w:sz w:val="28"/>
          <w:szCs w:val="28"/>
        </w:rPr>
        <w:t>обеспечение благоприятных условий жизнедеятельности человека;</w:t>
      </w:r>
    </w:p>
    <w:p w:rsidR="006657D6" w:rsidRPr="00C9552D" w:rsidRDefault="006657D6" w:rsidP="006657D6">
      <w:pPr>
        <w:spacing w:line="360" w:lineRule="auto"/>
        <w:ind w:firstLine="709"/>
        <w:jc w:val="both"/>
        <w:rPr>
          <w:bCs/>
          <w:sz w:val="28"/>
          <w:szCs w:val="28"/>
        </w:rPr>
      </w:pPr>
      <w:r w:rsidRPr="00C9552D">
        <w:rPr>
          <w:bCs/>
          <w:sz w:val="28"/>
          <w:szCs w:val="28"/>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охрана, воспроизводство и рациональное использование природных ресурсов как необходимые условия обеспечения благоприятной окружающей среды и </w:t>
      </w:r>
      <w:hyperlink r:id="rId8" w:anchor="block_144" w:history="1">
        <w:r w:rsidRPr="00C9552D">
          <w:rPr>
            <w:bCs/>
            <w:sz w:val="28"/>
            <w:szCs w:val="28"/>
          </w:rPr>
          <w:t>экологической безопасности</w:t>
        </w:r>
      </w:hyperlink>
      <w:r w:rsidRPr="00C9552D">
        <w:rPr>
          <w:bCs/>
          <w:sz w:val="28"/>
          <w:szCs w:val="28"/>
        </w:rPr>
        <w:t>;</w:t>
      </w:r>
    </w:p>
    <w:p w:rsidR="006657D6" w:rsidRPr="00C9552D" w:rsidRDefault="006657D6" w:rsidP="006657D6">
      <w:pPr>
        <w:spacing w:line="360" w:lineRule="auto"/>
        <w:ind w:firstLine="709"/>
        <w:jc w:val="both"/>
        <w:rPr>
          <w:bCs/>
          <w:sz w:val="28"/>
          <w:szCs w:val="28"/>
        </w:rPr>
      </w:pPr>
      <w:r w:rsidRPr="00C9552D">
        <w:rPr>
          <w:bCs/>
          <w:sz w:val="28"/>
          <w:szCs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w:t>
      </w:r>
      <w:hyperlink r:id="rId9" w:anchor="block_122" w:history="1">
        <w:r w:rsidRPr="00C9552D">
          <w:rPr>
            <w:bCs/>
            <w:sz w:val="28"/>
            <w:szCs w:val="28"/>
          </w:rPr>
          <w:t>благоприятной окружающей среды</w:t>
        </w:r>
      </w:hyperlink>
      <w:r w:rsidRPr="00C9552D">
        <w:rPr>
          <w:bCs/>
          <w:sz w:val="28"/>
          <w:szCs w:val="28"/>
        </w:rPr>
        <w:t> и экологической безопасности на соответствующих территориях;</w:t>
      </w:r>
    </w:p>
    <w:p w:rsidR="006657D6" w:rsidRPr="00C9552D" w:rsidRDefault="006657D6" w:rsidP="006657D6">
      <w:pPr>
        <w:spacing w:line="360" w:lineRule="auto"/>
        <w:ind w:firstLine="709"/>
        <w:jc w:val="both"/>
        <w:rPr>
          <w:bCs/>
          <w:sz w:val="28"/>
          <w:szCs w:val="28"/>
        </w:rPr>
      </w:pPr>
      <w:r w:rsidRPr="00C9552D">
        <w:rPr>
          <w:bCs/>
          <w:sz w:val="28"/>
          <w:szCs w:val="28"/>
        </w:rPr>
        <w:t>платность природопользования и возмещение </w:t>
      </w:r>
      <w:hyperlink r:id="rId10" w:anchor="block_142" w:history="1">
        <w:r w:rsidRPr="00C9552D">
          <w:rPr>
            <w:bCs/>
            <w:sz w:val="28"/>
            <w:szCs w:val="28"/>
          </w:rPr>
          <w:t>вреда окружающей среде</w:t>
        </w:r>
      </w:hyperlink>
      <w:r w:rsidRPr="00C9552D">
        <w:rPr>
          <w:bCs/>
          <w:sz w:val="28"/>
          <w:szCs w:val="28"/>
        </w:rPr>
        <w:t>;</w:t>
      </w:r>
    </w:p>
    <w:p w:rsidR="006657D6" w:rsidRPr="00C9552D" w:rsidRDefault="006657D6" w:rsidP="006657D6">
      <w:pPr>
        <w:spacing w:line="360" w:lineRule="auto"/>
        <w:ind w:firstLine="709"/>
        <w:jc w:val="both"/>
        <w:rPr>
          <w:bCs/>
          <w:sz w:val="28"/>
          <w:szCs w:val="28"/>
        </w:rPr>
      </w:pPr>
      <w:r w:rsidRPr="00C9552D">
        <w:rPr>
          <w:bCs/>
          <w:sz w:val="28"/>
          <w:szCs w:val="28"/>
        </w:rPr>
        <w:t>независимость государственного экологического надзора;</w:t>
      </w:r>
    </w:p>
    <w:p w:rsidR="006657D6" w:rsidRPr="00C9552D" w:rsidRDefault="006657D6" w:rsidP="006657D6">
      <w:pPr>
        <w:spacing w:line="360" w:lineRule="auto"/>
        <w:ind w:firstLine="709"/>
        <w:jc w:val="both"/>
        <w:rPr>
          <w:bCs/>
          <w:sz w:val="28"/>
          <w:szCs w:val="28"/>
        </w:rPr>
      </w:pPr>
      <w:r w:rsidRPr="00C9552D">
        <w:rPr>
          <w:bCs/>
          <w:sz w:val="28"/>
          <w:szCs w:val="28"/>
        </w:rPr>
        <w:t>презумпция экологической опасности планируемой хозяйственной и иной деятельности;</w:t>
      </w:r>
    </w:p>
    <w:p w:rsidR="006657D6" w:rsidRPr="00C9552D" w:rsidRDefault="006657D6" w:rsidP="006657D6">
      <w:pPr>
        <w:spacing w:line="360" w:lineRule="auto"/>
        <w:ind w:firstLine="709"/>
        <w:jc w:val="both"/>
        <w:rPr>
          <w:bCs/>
          <w:sz w:val="28"/>
          <w:szCs w:val="28"/>
        </w:rPr>
      </w:pPr>
      <w:r w:rsidRPr="00C9552D">
        <w:rPr>
          <w:bCs/>
          <w:sz w:val="28"/>
          <w:szCs w:val="28"/>
        </w:rPr>
        <w:t>обязательность </w:t>
      </w:r>
      <w:hyperlink r:id="rId11" w:anchor="block_135" w:history="1">
        <w:r w:rsidRPr="00C9552D">
          <w:rPr>
            <w:bCs/>
            <w:sz w:val="28"/>
            <w:szCs w:val="28"/>
          </w:rPr>
          <w:t>оценки воздействия на окружающую среду</w:t>
        </w:r>
      </w:hyperlink>
      <w:r w:rsidRPr="00C9552D">
        <w:rPr>
          <w:bCs/>
          <w:sz w:val="28"/>
          <w:szCs w:val="28"/>
        </w:rPr>
        <w:t> при принятии решений об осуществлении хозяйственной и иной деятельности;</w:t>
      </w:r>
    </w:p>
    <w:p w:rsidR="006657D6" w:rsidRPr="00C9552D" w:rsidRDefault="006657D6" w:rsidP="006657D6">
      <w:pPr>
        <w:spacing w:line="360" w:lineRule="auto"/>
        <w:ind w:firstLine="709"/>
        <w:jc w:val="both"/>
        <w:rPr>
          <w:bCs/>
          <w:sz w:val="28"/>
          <w:szCs w:val="28"/>
        </w:rPr>
      </w:pPr>
      <w:r w:rsidRPr="00C9552D">
        <w:rPr>
          <w:bCs/>
          <w:sz w:val="28"/>
          <w:szCs w:val="28"/>
        </w:rPr>
        <w:lastRenderedPageBreak/>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w:t>
      </w:r>
      <w:hyperlink r:id="rId12" w:anchor="block_123" w:history="1">
        <w:r w:rsidRPr="00C9552D">
          <w:rPr>
            <w:bCs/>
            <w:sz w:val="28"/>
            <w:szCs w:val="28"/>
          </w:rPr>
          <w:t>негативное воздействие на окружающую среду</w:t>
        </w:r>
      </w:hyperlink>
      <w:r w:rsidRPr="00C9552D">
        <w:rPr>
          <w:bCs/>
          <w:sz w:val="28"/>
          <w:szCs w:val="28"/>
        </w:rPr>
        <w:t>, создать угрозу жизни, здоровью и имуществу граждан, на соответствие требованиям технических регламентов в области охраны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учет природных и социально-экономических особенностей территорий при планировании и осуществлении хозяйственной и иной деятельности;</w:t>
      </w:r>
    </w:p>
    <w:p w:rsidR="006657D6" w:rsidRPr="00C9552D" w:rsidRDefault="006657D6" w:rsidP="006657D6">
      <w:pPr>
        <w:spacing w:line="360" w:lineRule="auto"/>
        <w:ind w:firstLine="709"/>
        <w:jc w:val="both"/>
        <w:rPr>
          <w:bCs/>
          <w:sz w:val="28"/>
          <w:szCs w:val="28"/>
        </w:rPr>
      </w:pPr>
      <w:r w:rsidRPr="00C9552D">
        <w:rPr>
          <w:bCs/>
          <w:sz w:val="28"/>
          <w:szCs w:val="28"/>
        </w:rPr>
        <w:t>приоритет сохранения </w:t>
      </w:r>
      <w:hyperlink r:id="rId13" w:anchor="block_117" w:history="1">
        <w:r w:rsidRPr="00C9552D">
          <w:rPr>
            <w:bCs/>
            <w:sz w:val="28"/>
            <w:szCs w:val="28"/>
          </w:rPr>
          <w:t>естественных экологических систем</w:t>
        </w:r>
      </w:hyperlink>
      <w:r w:rsidRPr="00C9552D">
        <w:rPr>
          <w:bCs/>
          <w:sz w:val="28"/>
          <w:szCs w:val="28"/>
        </w:rPr>
        <w:t>, </w:t>
      </w:r>
      <w:hyperlink r:id="rId14" w:anchor="block_119" w:history="1">
        <w:r w:rsidRPr="00C9552D">
          <w:rPr>
            <w:bCs/>
            <w:sz w:val="28"/>
            <w:szCs w:val="28"/>
          </w:rPr>
          <w:t>природных ландшафтов</w:t>
        </w:r>
      </w:hyperlink>
      <w:r w:rsidRPr="00C9552D">
        <w:rPr>
          <w:bCs/>
          <w:sz w:val="28"/>
          <w:szCs w:val="28"/>
        </w:rPr>
        <w:t> и </w:t>
      </w:r>
      <w:hyperlink r:id="rId15" w:anchor="block_118" w:history="1">
        <w:r w:rsidRPr="00C9552D">
          <w:rPr>
            <w:bCs/>
            <w:sz w:val="28"/>
            <w:szCs w:val="28"/>
          </w:rPr>
          <w:t>природных комплексов</w:t>
        </w:r>
      </w:hyperlink>
      <w:r w:rsidRPr="00C9552D">
        <w:rPr>
          <w:bCs/>
          <w:sz w:val="28"/>
          <w:szCs w:val="28"/>
        </w:rPr>
        <w:t>;</w:t>
      </w:r>
    </w:p>
    <w:p w:rsidR="006657D6" w:rsidRPr="00C9552D" w:rsidRDefault="006657D6" w:rsidP="006657D6">
      <w:pPr>
        <w:spacing w:line="360" w:lineRule="auto"/>
        <w:ind w:firstLine="709"/>
        <w:jc w:val="both"/>
        <w:rPr>
          <w:bCs/>
          <w:sz w:val="28"/>
          <w:szCs w:val="28"/>
        </w:rPr>
      </w:pPr>
      <w:r w:rsidRPr="00C9552D">
        <w:rPr>
          <w:bCs/>
          <w:sz w:val="28"/>
          <w:szCs w:val="28"/>
        </w:rPr>
        <w:t>допустимость воздействия хозяйственной и иной деятельности на </w:t>
      </w:r>
      <w:hyperlink r:id="rId16" w:anchor="block_112" w:history="1">
        <w:r w:rsidRPr="00C9552D">
          <w:rPr>
            <w:bCs/>
            <w:sz w:val="28"/>
            <w:szCs w:val="28"/>
          </w:rPr>
          <w:t>природную среду</w:t>
        </w:r>
      </w:hyperlink>
      <w:r w:rsidRPr="00C9552D">
        <w:rPr>
          <w:bCs/>
          <w:sz w:val="28"/>
          <w:szCs w:val="28"/>
        </w:rPr>
        <w:t> исходя из требований в области охраны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обеспечение снижения негативного воздействия хозяйственной и иной деятельности на </w:t>
      </w:r>
      <w:hyperlink r:id="rId17" w:anchor="block_111" w:history="1">
        <w:r w:rsidRPr="00C9552D">
          <w:rPr>
            <w:bCs/>
            <w:sz w:val="28"/>
            <w:szCs w:val="28"/>
          </w:rPr>
          <w:t>окружающую среду</w:t>
        </w:r>
      </w:hyperlink>
      <w:r w:rsidRPr="00C9552D">
        <w:rPr>
          <w:bCs/>
          <w:sz w:val="28"/>
          <w:szCs w:val="28"/>
        </w:rPr>
        <w:t> в соответствии с </w:t>
      </w:r>
      <w:hyperlink r:id="rId18" w:anchor="block_128" w:history="1">
        <w:r w:rsidRPr="00C9552D">
          <w:rPr>
            <w:bCs/>
            <w:sz w:val="28"/>
            <w:szCs w:val="28"/>
          </w:rPr>
          <w:t>нормативами в области охраны окружающей среды</w:t>
        </w:r>
      </w:hyperlink>
      <w:r w:rsidRPr="00C9552D">
        <w:rPr>
          <w:bCs/>
          <w:sz w:val="28"/>
          <w:szCs w:val="28"/>
        </w:rPr>
        <w:t>, которого можно достигнуть на основе использования </w:t>
      </w:r>
      <w:hyperlink r:id="rId19" w:anchor="block_141" w:history="1">
        <w:r w:rsidRPr="00C9552D">
          <w:rPr>
            <w:bCs/>
            <w:sz w:val="28"/>
            <w:szCs w:val="28"/>
          </w:rPr>
          <w:t>наилучших доступных технологий</w:t>
        </w:r>
      </w:hyperlink>
      <w:r w:rsidRPr="00C9552D">
        <w:rPr>
          <w:bCs/>
          <w:sz w:val="28"/>
          <w:szCs w:val="28"/>
        </w:rPr>
        <w:t> с учетом экономических и социальных факторов;</w:t>
      </w:r>
    </w:p>
    <w:p w:rsidR="006657D6" w:rsidRPr="00C9552D" w:rsidRDefault="006657D6" w:rsidP="006657D6">
      <w:pPr>
        <w:spacing w:line="360" w:lineRule="auto"/>
        <w:ind w:firstLine="709"/>
        <w:jc w:val="both"/>
        <w:rPr>
          <w:bCs/>
          <w:sz w:val="28"/>
          <w:szCs w:val="28"/>
        </w:rPr>
      </w:pPr>
      <w:r w:rsidRPr="00C9552D">
        <w:rPr>
          <w:bCs/>
          <w:sz w:val="28"/>
          <w:szCs w:val="28"/>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6657D6" w:rsidRPr="00C9552D" w:rsidRDefault="006657D6" w:rsidP="006657D6">
      <w:pPr>
        <w:spacing w:line="360" w:lineRule="auto"/>
        <w:ind w:firstLine="709"/>
        <w:jc w:val="both"/>
        <w:rPr>
          <w:bCs/>
          <w:sz w:val="28"/>
          <w:szCs w:val="28"/>
        </w:rPr>
      </w:pPr>
      <w:r w:rsidRPr="00C9552D">
        <w:rPr>
          <w:bCs/>
          <w:sz w:val="28"/>
          <w:szCs w:val="28"/>
        </w:rPr>
        <w:t>сохранение биологического разнообразия;</w:t>
      </w:r>
    </w:p>
    <w:p w:rsidR="006657D6" w:rsidRPr="00C9552D" w:rsidRDefault="006657D6" w:rsidP="006657D6">
      <w:pPr>
        <w:spacing w:line="360" w:lineRule="auto"/>
        <w:ind w:firstLine="709"/>
        <w:jc w:val="both"/>
        <w:rPr>
          <w:bCs/>
          <w:sz w:val="28"/>
          <w:szCs w:val="28"/>
        </w:rPr>
      </w:pPr>
      <w:r w:rsidRPr="00C9552D">
        <w:rPr>
          <w:bCs/>
          <w:sz w:val="28"/>
          <w:szCs w:val="28"/>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6657D6" w:rsidRPr="00C9552D" w:rsidRDefault="006657D6" w:rsidP="006657D6">
      <w:pPr>
        <w:spacing w:line="360" w:lineRule="auto"/>
        <w:ind w:firstLine="709"/>
        <w:jc w:val="both"/>
        <w:rPr>
          <w:bCs/>
          <w:sz w:val="28"/>
          <w:szCs w:val="28"/>
        </w:rPr>
      </w:pPr>
      <w:r w:rsidRPr="00C9552D">
        <w:rPr>
          <w:bCs/>
          <w:sz w:val="28"/>
          <w:szCs w:val="28"/>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w:t>
      </w:r>
      <w:r w:rsidRPr="00C9552D">
        <w:rPr>
          <w:bCs/>
          <w:sz w:val="28"/>
          <w:szCs w:val="28"/>
        </w:rPr>
        <w:lastRenderedPageBreak/>
        <w:t>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w:t>
      </w:r>
      <w:hyperlink r:id="rId20" w:anchor="block_122" w:history="1">
        <w:r w:rsidRPr="00C9552D">
          <w:rPr>
            <w:bCs/>
            <w:sz w:val="28"/>
            <w:szCs w:val="28"/>
          </w:rPr>
          <w:t>благоприятную окружающую среду</w:t>
        </w:r>
      </w:hyperlink>
      <w:r w:rsidRPr="00C9552D">
        <w:rPr>
          <w:bCs/>
          <w:sz w:val="28"/>
          <w:szCs w:val="28"/>
        </w:rPr>
        <w:t>, в соответствии с законодательством;</w:t>
      </w:r>
    </w:p>
    <w:p w:rsidR="006657D6" w:rsidRPr="00C9552D" w:rsidRDefault="006657D6" w:rsidP="006657D6">
      <w:pPr>
        <w:spacing w:line="360" w:lineRule="auto"/>
        <w:ind w:firstLine="709"/>
        <w:jc w:val="both"/>
        <w:rPr>
          <w:bCs/>
          <w:sz w:val="28"/>
          <w:szCs w:val="28"/>
        </w:rPr>
      </w:pPr>
      <w:r w:rsidRPr="00C9552D">
        <w:rPr>
          <w:bCs/>
          <w:sz w:val="28"/>
          <w:szCs w:val="28"/>
        </w:rPr>
        <w:t>ответственность за нарушение законодательства в области </w:t>
      </w:r>
      <w:hyperlink r:id="rId21" w:anchor="block_120" w:history="1">
        <w:r w:rsidRPr="00C9552D">
          <w:rPr>
            <w:bCs/>
            <w:sz w:val="28"/>
            <w:szCs w:val="28"/>
          </w:rPr>
          <w:t>охраны окружающей среды</w:t>
        </w:r>
      </w:hyperlink>
      <w:r w:rsidRPr="00C9552D">
        <w:rPr>
          <w:bCs/>
          <w:sz w:val="28"/>
          <w:szCs w:val="28"/>
        </w:rPr>
        <w:t>;</w:t>
      </w:r>
    </w:p>
    <w:p w:rsidR="006657D6" w:rsidRPr="00C9552D" w:rsidRDefault="006657D6" w:rsidP="006657D6">
      <w:pPr>
        <w:spacing w:line="360" w:lineRule="auto"/>
        <w:ind w:firstLine="709"/>
        <w:jc w:val="both"/>
        <w:rPr>
          <w:bCs/>
          <w:sz w:val="28"/>
          <w:szCs w:val="28"/>
        </w:rPr>
      </w:pPr>
      <w:r w:rsidRPr="00C9552D">
        <w:rPr>
          <w:bCs/>
          <w:sz w:val="28"/>
          <w:szCs w:val="28"/>
        </w:rPr>
        <w:t>организация и развитие системы экологического образования, воспитание и формирование экологической культуры;</w:t>
      </w:r>
    </w:p>
    <w:p w:rsidR="006657D6" w:rsidRPr="00C9552D" w:rsidRDefault="006657D6" w:rsidP="006657D6">
      <w:pPr>
        <w:spacing w:line="360" w:lineRule="auto"/>
        <w:ind w:firstLine="709"/>
        <w:jc w:val="both"/>
        <w:rPr>
          <w:bCs/>
          <w:sz w:val="28"/>
          <w:szCs w:val="28"/>
        </w:rPr>
      </w:pPr>
      <w:r w:rsidRPr="00C9552D">
        <w:rPr>
          <w:bCs/>
          <w:sz w:val="28"/>
          <w:szCs w:val="28"/>
        </w:rPr>
        <w:t>участие граждан, общественных объединений и некоммерческих организаций в решении задач охраны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международное сотрудничество Российской Федерации в области охраны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6657D6" w:rsidRDefault="006657D6">
      <w:pPr>
        <w:spacing w:after="200" w:line="276" w:lineRule="auto"/>
      </w:pPr>
      <w:r>
        <w:br w:type="page"/>
      </w:r>
    </w:p>
    <w:p w:rsidR="006657D6" w:rsidRDefault="006657D6" w:rsidP="006657D6">
      <w:pPr>
        <w:suppressAutoHyphens/>
        <w:spacing w:line="360" w:lineRule="auto"/>
        <w:jc w:val="center"/>
        <w:rPr>
          <w:color w:val="000000" w:themeColor="text1"/>
          <w:sz w:val="28"/>
          <w:szCs w:val="28"/>
        </w:rPr>
      </w:pPr>
      <w:r>
        <w:rPr>
          <w:color w:val="000000" w:themeColor="text1"/>
          <w:sz w:val="28"/>
          <w:szCs w:val="28"/>
        </w:rPr>
        <w:lastRenderedPageBreak/>
        <w:t xml:space="preserve">1.2. </w:t>
      </w:r>
      <w:r w:rsidRPr="006360FD">
        <w:rPr>
          <w:color w:val="000000" w:themeColor="text1"/>
          <w:sz w:val="28"/>
          <w:szCs w:val="28"/>
        </w:rPr>
        <w:t>Правовые основы государственного р</w:t>
      </w:r>
      <w:r>
        <w:rPr>
          <w:color w:val="000000" w:themeColor="text1"/>
          <w:sz w:val="28"/>
          <w:szCs w:val="28"/>
        </w:rPr>
        <w:t>егулирования природопользования</w:t>
      </w:r>
    </w:p>
    <w:p w:rsidR="0065078E" w:rsidRPr="006360FD" w:rsidRDefault="0065078E" w:rsidP="006657D6">
      <w:pPr>
        <w:suppressAutoHyphens/>
        <w:spacing w:line="360" w:lineRule="auto"/>
        <w:jc w:val="center"/>
        <w:rPr>
          <w:color w:val="000000" w:themeColor="text1"/>
          <w:sz w:val="28"/>
          <w:szCs w:val="28"/>
        </w:rPr>
      </w:pPr>
    </w:p>
    <w:p w:rsidR="006657D6" w:rsidRPr="00C9552D" w:rsidRDefault="006657D6" w:rsidP="006657D6">
      <w:pPr>
        <w:spacing w:line="360" w:lineRule="auto"/>
        <w:ind w:firstLine="709"/>
        <w:jc w:val="both"/>
        <w:rPr>
          <w:bCs/>
          <w:sz w:val="28"/>
          <w:szCs w:val="28"/>
        </w:rPr>
      </w:pPr>
      <w:r w:rsidRPr="00C9552D">
        <w:rPr>
          <w:bCs/>
          <w:sz w:val="28"/>
          <w:szCs w:val="28"/>
        </w:rPr>
        <w:t xml:space="preserve">Федеральный закон от 10 января 2002 г. N 7-ФЗ"Об охране окружающей среды" с изменениями и дополнениями вплоть до 29 июля 2017 г. </w:t>
      </w:r>
      <w:r>
        <w:rPr>
          <w:bCs/>
          <w:sz w:val="28"/>
          <w:szCs w:val="28"/>
        </w:rPr>
        <w:t>был п</w:t>
      </w:r>
      <w:r w:rsidRPr="00C9552D">
        <w:rPr>
          <w:bCs/>
          <w:sz w:val="28"/>
          <w:szCs w:val="28"/>
        </w:rPr>
        <w:t>ринят Государственной Думой 20 декабря 2001 года, одобрен Советом Федерации 26 декабря 2001 года</w:t>
      </w:r>
      <w:r>
        <w:rPr>
          <w:bCs/>
          <w:sz w:val="28"/>
          <w:szCs w:val="28"/>
        </w:rPr>
        <w:t xml:space="preserve">. </w:t>
      </w:r>
      <w:r w:rsidRPr="00C9552D">
        <w:rPr>
          <w:bCs/>
          <w:sz w:val="28"/>
          <w:szCs w:val="28"/>
        </w:rPr>
        <w:t>В соответствии с </w:t>
      </w:r>
      <w:hyperlink r:id="rId22" w:anchor="block_42" w:history="1">
        <w:r w:rsidRPr="00C9552D">
          <w:rPr>
            <w:bCs/>
            <w:sz w:val="28"/>
            <w:szCs w:val="28"/>
          </w:rPr>
          <w:t>Конституцией</w:t>
        </w:r>
      </w:hyperlink>
      <w:r w:rsidRPr="00C9552D">
        <w:rPr>
          <w:bCs/>
          <w:sz w:val="28"/>
          <w:szCs w:val="28"/>
        </w:rPr>
        <w:t> Российской Федерации каждый имеет право на </w:t>
      </w:r>
      <w:hyperlink r:id="rId23" w:anchor="block_122" w:history="1">
        <w:r w:rsidRPr="00C9552D">
          <w:rPr>
            <w:bCs/>
            <w:sz w:val="28"/>
            <w:szCs w:val="28"/>
          </w:rPr>
          <w:t>благоприятную окружающую среду</w:t>
        </w:r>
      </w:hyperlink>
      <w:r w:rsidRPr="00C9552D">
        <w:rPr>
          <w:bCs/>
          <w:sz w:val="28"/>
          <w:szCs w:val="28"/>
        </w:rPr>
        <w:t>,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657D6" w:rsidRPr="00C9552D" w:rsidRDefault="006657D6" w:rsidP="006657D6">
      <w:pPr>
        <w:spacing w:line="360" w:lineRule="auto"/>
        <w:ind w:firstLine="709"/>
        <w:jc w:val="both"/>
        <w:rPr>
          <w:bCs/>
          <w:sz w:val="28"/>
          <w:szCs w:val="28"/>
        </w:rPr>
      </w:pPr>
      <w:r w:rsidRPr="00C9552D">
        <w:rPr>
          <w:bCs/>
          <w:sz w:val="28"/>
          <w:szCs w:val="28"/>
        </w:rPr>
        <w:t>Настоящий Федеральный закон определяет правовые основы государственной политики в области </w:t>
      </w:r>
      <w:hyperlink r:id="rId24" w:anchor="block_120" w:history="1">
        <w:r w:rsidRPr="00C9552D">
          <w:rPr>
            <w:bCs/>
            <w:sz w:val="28"/>
            <w:szCs w:val="28"/>
          </w:rPr>
          <w:t>охраны окружающей среды</w:t>
        </w:r>
      </w:hyperlink>
      <w:r w:rsidRPr="00C9552D">
        <w:rPr>
          <w:bCs/>
          <w:sz w:val="28"/>
          <w:szCs w:val="28"/>
        </w:rPr>
        <w:t>, обеспечивающие сбалансированное решение социально-экономических задач, сохранение благоприятной окружающей среды, биологического разнообразия и </w:t>
      </w:r>
      <w:hyperlink r:id="rId25" w:anchor="block_124" w:history="1">
        <w:r w:rsidRPr="00C9552D">
          <w:rPr>
            <w:bCs/>
            <w:sz w:val="28"/>
            <w:szCs w:val="28"/>
          </w:rPr>
          <w:t>природных ресурсов</w:t>
        </w:r>
      </w:hyperlink>
      <w:r w:rsidRPr="00C9552D">
        <w:rPr>
          <w:bCs/>
          <w:sz w:val="28"/>
          <w:szCs w:val="28"/>
        </w:rPr>
        <w:t>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6657D6" w:rsidRDefault="006657D6" w:rsidP="006657D6">
      <w:pPr>
        <w:spacing w:line="360" w:lineRule="auto"/>
        <w:ind w:firstLine="709"/>
        <w:jc w:val="both"/>
        <w:rPr>
          <w:bCs/>
          <w:sz w:val="28"/>
          <w:szCs w:val="28"/>
        </w:rPr>
      </w:pPr>
      <w:r w:rsidRPr="00C9552D">
        <w:rPr>
          <w:bCs/>
          <w:sz w:val="28"/>
          <w:szCs w:val="28"/>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6657D6" w:rsidRPr="00C9552D" w:rsidRDefault="006657D6" w:rsidP="006657D6">
      <w:pPr>
        <w:spacing w:line="360" w:lineRule="auto"/>
        <w:ind w:firstLine="709"/>
        <w:jc w:val="both"/>
        <w:rPr>
          <w:bCs/>
          <w:sz w:val="28"/>
          <w:szCs w:val="28"/>
        </w:rPr>
      </w:pPr>
      <w:r w:rsidRPr="00C9552D">
        <w:rPr>
          <w:bCs/>
          <w:sz w:val="28"/>
          <w:szCs w:val="28"/>
        </w:rPr>
        <w:t>Законодательство в области </w:t>
      </w:r>
      <w:hyperlink r:id="rId26" w:anchor="block_120" w:history="1">
        <w:r w:rsidRPr="00C9552D">
          <w:rPr>
            <w:bCs/>
            <w:sz w:val="28"/>
            <w:szCs w:val="28"/>
          </w:rPr>
          <w:t>охраны окружающей среды</w:t>
        </w:r>
      </w:hyperlink>
      <w:r w:rsidRPr="00C9552D">
        <w:rPr>
          <w:bCs/>
          <w:sz w:val="28"/>
          <w:szCs w:val="28"/>
        </w:rPr>
        <w:t> основывается на </w:t>
      </w:r>
      <w:hyperlink r:id="rId27" w:anchor="block_7215" w:history="1">
        <w:r w:rsidRPr="00C9552D">
          <w:rPr>
            <w:bCs/>
            <w:sz w:val="28"/>
            <w:szCs w:val="28"/>
          </w:rPr>
          <w:t>Конституции</w:t>
        </w:r>
      </w:hyperlink>
      <w:r w:rsidRPr="00C9552D">
        <w:rPr>
          <w:bCs/>
          <w:sz w:val="28"/>
          <w:szCs w:val="28"/>
        </w:rPr>
        <w:t>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Pr>
          <w:bCs/>
          <w:sz w:val="28"/>
          <w:szCs w:val="28"/>
        </w:rPr>
        <w:t xml:space="preserve"> </w:t>
      </w:r>
      <w:r w:rsidRPr="00C9552D">
        <w:rPr>
          <w:bCs/>
          <w:sz w:val="28"/>
          <w:szCs w:val="28"/>
        </w:rPr>
        <w:t>Настоящий Федеральный закон действует на всей территории Российской Федерации.</w:t>
      </w:r>
      <w:r>
        <w:rPr>
          <w:bCs/>
          <w:sz w:val="28"/>
          <w:szCs w:val="28"/>
        </w:rPr>
        <w:t xml:space="preserve"> </w:t>
      </w:r>
      <w:r w:rsidRPr="00C9552D">
        <w:rPr>
          <w:bCs/>
          <w:sz w:val="28"/>
          <w:szCs w:val="28"/>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w:t>
      </w:r>
      <w:r w:rsidRPr="00C9552D">
        <w:rPr>
          <w:bCs/>
          <w:sz w:val="28"/>
          <w:szCs w:val="28"/>
        </w:rPr>
        <w:lastRenderedPageBreak/>
        <w:t>нормами международного права и федеральными законами и направлен на обеспечение сохранения морской среды.</w:t>
      </w:r>
      <w:r>
        <w:rPr>
          <w:bCs/>
          <w:sz w:val="28"/>
          <w:szCs w:val="28"/>
        </w:rPr>
        <w:t xml:space="preserve"> </w:t>
      </w:r>
    </w:p>
    <w:p w:rsidR="006657D6" w:rsidRPr="00C9552D" w:rsidRDefault="006657D6" w:rsidP="006657D6">
      <w:pPr>
        <w:spacing w:line="360" w:lineRule="auto"/>
        <w:ind w:firstLine="709"/>
        <w:jc w:val="both"/>
        <w:rPr>
          <w:bCs/>
          <w:sz w:val="28"/>
          <w:szCs w:val="28"/>
        </w:rPr>
      </w:pPr>
      <w:r w:rsidRPr="00C9552D">
        <w:rPr>
          <w:bCs/>
          <w:sz w:val="28"/>
          <w:szCs w:val="28"/>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w:t>
      </w:r>
      <w:hyperlink r:id="rId28" w:anchor="block_122" w:history="1">
        <w:r w:rsidRPr="00C9552D">
          <w:rPr>
            <w:bCs/>
            <w:sz w:val="28"/>
            <w:szCs w:val="28"/>
          </w:rPr>
          <w:t>благоприятную окружающую среду</w:t>
        </w:r>
      </w:hyperlink>
      <w:r w:rsidRPr="00C9552D">
        <w:rPr>
          <w:bCs/>
          <w:sz w:val="28"/>
          <w:szCs w:val="28"/>
        </w:rPr>
        <w:t>,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657D6" w:rsidRPr="00C9552D" w:rsidRDefault="006657D6" w:rsidP="006657D6">
      <w:pPr>
        <w:spacing w:line="360" w:lineRule="auto"/>
        <w:ind w:firstLine="709"/>
        <w:jc w:val="both"/>
        <w:rPr>
          <w:bCs/>
          <w:sz w:val="28"/>
          <w:szCs w:val="28"/>
        </w:rPr>
      </w:pPr>
      <w:r w:rsidRPr="00C9552D">
        <w:rPr>
          <w:bCs/>
          <w:sz w:val="28"/>
          <w:szCs w:val="28"/>
        </w:rPr>
        <w:t>Отношения, возникающие в области охраны и рационального </w:t>
      </w:r>
      <w:hyperlink r:id="rId29" w:anchor="block_125" w:history="1">
        <w:r w:rsidRPr="00C9552D">
          <w:rPr>
            <w:bCs/>
            <w:sz w:val="28"/>
            <w:szCs w:val="28"/>
          </w:rPr>
          <w:t>использования природных ресурсов</w:t>
        </w:r>
      </w:hyperlink>
      <w:r w:rsidRPr="00C9552D">
        <w:rPr>
          <w:bCs/>
          <w:sz w:val="28"/>
          <w:szCs w:val="28"/>
        </w:rPr>
        <w:t>,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6657D6" w:rsidRPr="00C9552D" w:rsidRDefault="006657D6" w:rsidP="006657D6">
      <w:pPr>
        <w:spacing w:line="360" w:lineRule="auto"/>
        <w:ind w:firstLine="709"/>
        <w:jc w:val="both"/>
        <w:rPr>
          <w:bCs/>
          <w:sz w:val="28"/>
          <w:szCs w:val="28"/>
        </w:rPr>
      </w:pPr>
      <w:r w:rsidRPr="00C9552D">
        <w:rPr>
          <w:bCs/>
          <w:sz w:val="28"/>
          <w:szCs w:val="28"/>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30" w:anchor="block_402" w:history="1">
        <w:r w:rsidRPr="00C9552D">
          <w:rPr>
            <w:bCs/>
            <w:sz w:val="28"/>
            <w:szCs w:val="28"/>
          </w:rPr>
          <w:t>законодательством</w:t>
        </w:r>
      </w:hyperlink>
      <w:r w:rsidRPr="00C9552D">
        <w:rPr>
          <w:bCs/>
          <w:sz w:val="28"/>
          <w:szCs w:val="28"/>
        </w:rPr>
        <w:t> о санитарно-эпидемиологическом благополучии населения и </w:t>
      </w:r>
      <w:hyperlink r:id="rId31" w:history="1">
        <w:r w:rsidRPr="00C9552D">
          <w:rPr>
            <w:bCs/>
            <w:sz w:val="28"/>
            <w:szCs w:val="28"/>
          </w:rPr>
          <w:t>законодательством</w:t>
        </w:r>
      </w:hyperlink>
      <w:r w:rsidRPr="00C9552D">
        <w:rPr>
          <w:bCs/>
          <w:sz w:val="28"/>
          <w:szCs w:val="28"/>
        </w:rPr>
        <w:t> об охране здоровья, иным направленным на обеспечение благоприятной для человека окружающей среды законодательством.</w:t>
      </w:r>
    </w:p>
    <w:p w:rsidR="006657D6" w:rsidRPr="00C9552D" w:rsidRDefault="006657D6" w:rsidP="006657D6">
      <w:pPr>
        <w:spacing w:line="360" w:lineRule="auto"/>
        <w:ind w:firstLine="709"/>
        <w:jc w:val="both"/>
        <w:rPr>
          <w:bCs/>
          <w:sz w:val="28"/>
          <w:szCs w:val="28"/>
        </w:rPr>
      </w:pPr>
      <w:r w:rsidRPr="00C9552D">
        <w:rPr>
          <w:bCs/>
          <w:sz w:val="28"/>
          <w:szCs w:val="28"/>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32" w:history="1">
        <w:r w:rsidRPr="00C9552D">
          <w:rPr>
            <w:bCs/>
            <w:sz w:val="28"/>
            <w:szCs w:val="28"/>
          </w:rPr>
          <w:t>законодательством</w:t>
        </w:r>
      </w:hyperlink>
      <w:r w:rsidRPr="00C9552D">
        <w:rPr>
          <w:bCs/>
          <w:sz w:val="28"/>
          <w:szCs w:val="28"/>
        </w:rPr>
        <w:t> Российской Федерации о техническом регулировании.</w:t>
      </w:r>
    </w:p>
    <w:p w:rsidR="006657D6" w:rsidRPr="00C9552D" w:rsidRDefault="006657D6" w:rsidP="006657D6">
      <w:pPr>
        <w:spacing w:line="360" w:lineRule="auto"/>
        <w:ind w:firstLine="709"/>
        <w:jc w:val="both"/>
        <w:rPr>
          <w:bCs/>
          <w:sz w:val="28"/>
          <w:szCs w:val="28"/>
        </w:rPr>
      </w:pPr>
      <w:r w:rsidRPr="00C9552D">
        <w:rPr>
          <w:bCs/>
          <w:sz w:val="28"/>
          <w:szCs w:val="28"/>
        </w:rPr>
        <w:t>Общие положения</w:t>
      </w:r>
      <w:r>
        <w:rPr>
          <w:bCs/>
          <w:sz w:val="28"/>
          <w:szCs w:val="28"/>
        </w:rPr>
        <w:t xml:space="preserve"> и о</w:t>
      </w:r>
      <w:r w:rsidRPr="00C9552D">
        <w:rPr>
          <w:bCs/>
          <w:sz w:val="28"/>
          <w:szCs w:val="28"/>
        </w:rPr>
        <w:t>сновные понятия</w:t>
      </w:r>
      <w:r>
        <w:rPr>
          <w:bCs/>
          <w:sz w:val="28"/>
          <w:szCs w:val="28"/>
        </w:rPr>
        <w:t xml:space="preserve">. </w:t>
      </w:r>
      <w:r w:rsidRPr="00C9552D">
        <w:rPr>
          <w:bCs/>
          <w:sz w:val="28"/>
          <w:szCs w:val="28"/>
        </w:rPr>
        <w:t>В настоящем Федеральном законе используются следующие основные понятия:</w:t>
      </w:r>
    </w:p>
    <w:p w:rsidR="006657D6" w:rsidRPr="00C9552D" w:rsidRDefault="006657D6" w:rsidP="006657D6">
      <w:pPr>
        <w:spacing w:line="360" w:lineRule="auto"/>
        <w:ind w:firstLine="709"/>
        <w:jc w:val="both"/>
        <w:rPr>
          <w:bCs/>
          <w:sz w:val="28"/>
          <w:szCs w:val="28"/>
        </w:rPr>
      </w:pPr>
      <w:r w:rsidRPr="00C9552D">
        <w:rPr>
          <w:bCs/>
          <w:sz w:val="28"/>
          <w:szCs w:val="28"/>
        </w:rPr>
        <w:lastRenderedPageBreak/>
        <w:t>окружающая среда - совокупность компонентов природной среды, природных и природно-антропогенных объектов, а также антропогенных объектов;</w:t>
      </w:r>
    </w:p>
    <w:p w:rsidR="006657D6" w:rsidRPr="00C9552D" w:rsidRDefault="006657D6" w:rsidP="006657D6">
      <w:pPr>
        <w:spacing w:line="360" w:lineRule="auto"/>
        <w:ind w:firstLine="709"/>
        <w:jc w:val="both"/>
        <w:rPr>
          <w:bCs/>
          <w:sz w:val="28"/>
          <w:szCs w:val="28"/>
        </w:rPr>
      </w:pPr>
      <w:r w:rsidRPr="00C9552D">
        <w:rPr>
          <w:bCs/>
          <w:sz w:val="28"/>
          <w:szCs w:val="28"/>
        </w:rPr>
        <w:t>природная среда (далее также - природа) - совокупность компонентов природной среды, природных и природно-антропогенных объектов;</w:t>
      </w:r>
    </w:p>
    <w:p w:rsidR="006657D6" w:rsidRPr="00C9552D" w:rsidRDefault="006657D6" w:rsidP="006657D6">
      <w:pPr>
        <w:spacing w:line="360" w:lineRule="auto"/>
        <w:ind w:firstLine="709"/>
        <w:jc w:val="both"/>
        <w:rPr>
          <w:bCs/>
          <w:sz w:val="28"/>
          <w:szCs w:val="28"/>
        </w:rPr>
      </w:pPr>
      <w:r w:rsidRPr="00C9552D">
        <w:rPr>
          <w:bCs/>
          <w:sz w:val="28"/>
          <w:szCs w:val="28"/>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6657D6" w:rsidRPr="00C9552D" w:rsidRDefault="006657D6" w:rsidP="006657D6">
      <w:pPr>
        <w:spacing w:line="360" w:lineRule="auto"/>
        <w:ind w:firstLine="709"/>
        <w:jc w:val="both"/>
        <w:rPr>
          <w:bCs/>
          <w:sz w:val="28"/>
          <w:szCs w:val="28"/>
        </w:rPr>
      </w:pPr>
      <w:r w:rsidRPr="00C9552D">
        <w:rPr>
          <w:bCs/>
          <w:sz w:val="28"/>
          <w:szCs w:val="28"/>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6657D6" w:rsidRPr="00C9552D" w:rsidRDefault="006657D6" w:rsidP="006657D6">
      <w:pPr>
        <w:spacing w:line="360" w:lineRule="auto"/>
        <w:ind w:firstLine="709"/>
        <w:jc w:val="both"/>
        <w:rPr>
          <w:bCs/>
          <w:sz w:val="28"/>
          <w:szCs w:val="28"/>
        </w:rPr>
      </w:pPr>
      <w:r w:rsidRPr="00C9552D">
        <w:rPr>
          <w:bCs/>
          <w:sz w:val="28"/>
          <w:szCs w:val="28"/>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657D6" w:rsidRPr="00C9552D" w:rsidRDefault="006657D6" w:rsidP="006657D6">
      <w:pPr>
        <w:spacing w:line="360" w:lineRule="auto"/>
        <w:ind w:firstLine="709"/>
        <w:jc w:val="both"/>
        <w:rPr>
          <w:bCs/>
          <w:sz w:val="28"/>
          <w:szCs w:val="28"/>
        </w:rPr>
      </w:pPr>
      <w:r w:rsidRPr="00C9552D">
        <w:rPr>
          <w:bCs/>
          <w:sz w:val="28"/>
          <w:szCs w:val="28"/>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6657D6" w:rsidRPr="00C9552D" w:rsidRDefault="006657D6" w:rsidP="006657D6">
      <w:pPr>
        <w:spacing w:line="360" w:lineRule="auto"/>
        <w:ind w:firstLine="709"/>
        <w:jc w:val="both"/>
        <w:rPr>
          <w:bCs/>
          <w:sz w:val="28"/>
          <w:szCs w:val="28"/>
        </w:rPr>
      </w:pPr>
      <w:r w:rsidRPr="00C9552D">
        <w:rPr>
          <w:bCs/>
          <w:sz w:val="28"/>
          <w:szCs w:val="28"/>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6657D6" w:rsidRPr="00C9552D" w:rsidRDefault="006657D6" w:rsidP="006657D6">
      <w:pPr>
        <w:spacing w:line="360" w:lineRule="auto"/>
        <w:ind w:firstLine="709"/>
        <w:jc w:val="both"/>
        <w:rPr>
          <w:bCs/>
          <w:sz w:val="28"/>
          <w:szCs w:val="28"/>
        </w:rPr>
      </w:pPr>
      <w:r w:rsidRPr="00C9552D">
        <w:rPr>
          <w:bCs/>
          <w:sz w:val="28"/>
          <w:szCs w:val="28"/>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6657D6" w:rsidRPr="00C9552D" w:rsidRDefault="006657D6" w:rsidP="006657D6">
      <w:pPr>
        <w:spacing w:line="360" w:lineRule="auto"/>
        <w:ind w:firstLine="709"/>
        <w:jc w:val="both"/>
        <w:rPr>
          <w:bCs/>
          <w:sz w:val="28"/>
          <w:szCs w:val="28"/>
        </w:rPr>
      </w:pPr>
      <w:r w:rsidRPr="00C9552D">
        <w:rPr>
          <w:bCs/>
          <w:sz w:val="28"/>
          <w:szCs w:val="28"/>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657D6" w:rsidRPr="00C9552D" w:rsidRDefault="006657D6" w:rsidP="006657D6">
      <w:pPr>
        <w:spacing w:line="360" w:lineRule="auto"/>
        <w:ind w:firstLine="709"/>
        <w:jc w:val="both"/>
        <w:rPr>
          <w:bCs/>
          <w:sz w:val="28"/>
          <w:szCs w:val="28"/>
        </w:rPr>
      </w:pPr>
      <w:r w:rsidRPr="00C9552D">
        <w:rPr>
          <w:bCs/>
          <w:sz w:val="28"/>
          <w:szCs w:val="28"/>
        </w:rP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657D6" w:rsidRPr="00C9552D" w:rsidRDefault="006657D6" w:rsidP="006657D6">
      <w:pPr>
        <w:spacing w:line="360" w:lineRule="auto"/>
        <w:ind w:firstLine="709"/>
        <w:jc w:val="both"/>
        <w:rPr>
          <w:bCs/>
          <w:sz w:val="28"/>
          <w:szCs w:val="28"/>
        </w:rPr>
      </w:pPr>
      <w:r w:rsidRPr="00C9552D">
        <w:rPr>
          <w:bCs/>
          <w:sz w:val="28"/>
          <w:szCs w:val="28"/>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6657D6" w:rsidRPr="00C9552D" w:rsidRDefault="006657D6" w:rsidP="006657D6">
      <w:pPr>
        <w:spacing w:line="360" w:lineRule="auto"/>
        <w:ind w:firstLine="709"/>
        <w:jc w:val="both"/>
        <w:rPr>
          <w:bCs/>
          <w:sz w:val="28"/>
          <w:szCs w:val="28"/>
        </w:rPr>
      </w:pPr>
      <w:r w:rsidRPr="00C9552D">
        <w:rPr>
          <w:bCs/>
          <w:sz w:val="28"/>
          <w:szCs w:val="28"/>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6657D6" w:rsidRPr="00C9552D" w:rsidRDefault="006657D6" w:rsidP="006657D6">
      <w:pPr>
        <w:spacing w:line="360" w:lineRule="auto"/>
        <w:ind w:firstLine="709"/>
        <w:jc w:val="both"/>
        <w:rPr>
          <w:bCs/>
          <w:sz w:val="28"/>
          <w:szCs w:val="28"/>
        </w:rPr>
      </w:pPr>
      <w:r w:rsidRPr="00C9552D">
        <w:rPr>
          <w:bCs/>
          <w:sz w:val="28"/>
          <w:szCs w:val="28"/>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6657D6" w:rsidRPr="00C9552D" w:rsidRDefault="006657D6" w:rsidP="006657D6">
      <w:pPr>
        <w:spacing w:line="360" w:lineRule="auto"/>
        <w:ind w:firstLine="709"/>
        <w:jc w:val="both"/>
        <w:rPr>
          <w:bCs/>
          <w:sz w:val="28"/>
          <w:szCs w:val="28"/>
        </w:rPr>
      </w:pPr>
      <w:r w:rsidRPr="00C9552D">
        <w:rPr>
          <w:bCs/>
          <w:sz w:val="28"/>
          <w:szCs w:val="28"/>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657D6" w:rsidRPr="00C9552D" w:rsidRDefault="006657D6" w:rsidP="006657D6">
      <w:pPr>
        <w:spacing w:line="360" w:lineRule="auto"/>
        <w:ind w:firstLine="709"/>
        <w:jc w:val="both"/>
        <w:rPr>
          <w:bCs/>
          <w:sz w:val="28"/>
          <w:szCs w:val="28"/>
        </w:rPr>
      </w:pPr>
      <w:r w:rsidRPr="00C9552D">
        <w:rPr>
          <w:bCs/>
          <w:sz w:val="28"/>
          <w:szCs w:val="28"/>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6657D6" w:rsidRPr="00C9552D" w:rsidRDefault="006657D6" w:rsidP="006657D6">
      <w:pPr>
        <w:spacing w:line="360" w:lineRule="auto"/>
        <w:ind w:firstLine="709"/>
        <w:jc w:val="both"/>
        <w:rPr>
          <w:bCs/>
          <w:sz w:val="28"/>
          <w:szCs w:val="28"/>
        </w:rPr>
      </w:pPr>
      <w:r w:rsidRPr="00C9552D">
        <w:rPr>
          <w:bCs/>
          <w:sz w:val="28"/>
          <w:szCs w:val="28"/>
        </w:rPr>
        <w:t xml:space="preserve">загрязняющее вещество - вещество или смесь веществ, количество и (или) концентрация которых превышают установленные для химических веществ, в том </w:t>
      </w:r>
      <w:r w:rsidRPr="00C9552D">
        <w:rPr>
          <w:bCs/>
          <w:sz w:val="28"/>
          <w:szCs w:val="28"/>
        </w:rPr>
        <w:lastRenderedPageBreak/>
        <w:t>числе радиоактивных, иных веществ и микроорганизмов нормативы и оказывают негативное воздействие на окружающую среду;</w:t>
      </w:r>
    </w:p>
    <w:p w:rsidR="006657D6" w:rsidRPr="00C9552D" w:rsidRDefault="006657D6" w:rsidP="006657D6">
      <w:pPr>
        <w:spacing w:line="360" w:lineRule="auto"/>
        <w:ind w:firstLine="709"/>
        <w:jc w:val="both"/>
        <w:rPr>
          <w:bCs/>
          <w:sz w:val="28"/>
          <w:szCs w:val="28"/>
        </w:rPr>
      </w:pPr>
      <w:r w:rsidRPr="00C9552D">
        <w:rPr>
          <w:bCs/>
          <w:sz w:val="28"/>
          <w:szCs w:val="28"/>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657D6" w:rsidRPr="00C9552D" w:rsidRDefault="006657D6" w:rsidP="006657D6">
      <w:pPr>
        <w:spacing w:line="360" w:lineRule="auto"/>
        <w:ind w:firstLine="709"/>
        <w:jc w:val="both"/>
        <w:rPr>
          <w:bCs/>
          <w:sz w:val="28"/>
          <w:szCs w:val="28"/>
        </w:rPr>
      </w:pPr>
      <w:r w:rsidRPr="00C9552D">
        <w:rPr>
          <w:bCs/>
          <w:sz w:val="28"/>
          <w:szCs w:val="28"/>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6657D6" w:rsidRPr="00C9552D" w:rsidRDefault="006657D6" w:rsidP="006657D6">
      <w:pPr>
        <w:spacing w:line="360" w:lineRule="auto"/>
        <w:ind w:firstLine="709"/>
        <w:jc w:val="both"/>
        <w:rPr>
          <w:bCs/>
          <w:sz w:val="28"/>
          <w:szCs w:val="28"/>
        </w:rPr>
      </w:pPr>
      <w:r w:rsidRPr="00C9552D">
        <w:rPr>
          <w:bCs/>
          <w:sz w:val="28"/>
          <w:szCs w:val="28"/>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657D6" w:rsidRPr="00C9552D" w:rsidRDefault="006657D6" w:rsidP="006657D6">
      <w:pPr>
        <w:spacing w:line="360" w:lineRule="auto"/>
        <w:ind w:firstLine="709"/>
        <w:jc w:val="both"/>
        <w:rPr>
          <w:bCs/>
          <w:sz w:val="28"/>
          <w:szCs w:val="28"/>
        </w:rPr>
      </w:pPr>
      <w:r w:rsidRPr="00C9552D">
        <w:rPr>
          <w:bCs/>
          <w:sz w:val="28"/>
          <w:szCs w:val="28"/>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6657D6" w:rsidRPr="00C9552D" w:rsidRDefault="006657D6" w:rsidP="006657D6">
      <w:pPr>
        <w:spacing w:line="360" w:lineRule="auto"/>
        <w:ind w:firstLine="709"/>
        <w:jc w:val="both"/>
        <w:rPr>
          <w:bCs/>
          <w:sz w:val="28"/>
          <w:szCs w:val="28"/>
        </w:rPr>
      </w:pPr>
      <w:r w:rsidRPr="00C9552D">
        <w:rPr>
          <w:bCs/>
          <w:sz w:val="28"/>
          <w:szCs w:val="28"/>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6657D6" w:rsidRPr="00C9552D" w:rsidRDefault="006657D6" w:rsidP="006657D6">
      <w:pPr>
        <w:spacing w:line="360" w:lineRule="auto"/>
        <w:ind w:firstLine="709"/>
        <w:jc w:val="both"/>
        <w:rPr>
          <w:bCs/>
          <w:sz w:val="28"/>
          <w:szCs w:val="28"/>
        </w:rPr>
      </w:pPr>
      <w:r w:rsidRPr="00C9552D">
        <w:rPr>
          <w:bCs/>
          <w:sz w:val="28"/>
          <w:szCs w:val="28"/>
        </w:rPr>
        <w:lastRenderedPageBreak/>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6657D6" w:rsidRPr="00C9552D" w:rsidRDefault="006657D6" w:rsidP="006657D6">
      <w:pPr>
        <w:spacing w:line="360" w:lineRule="auto"/>
        <w:ind w:firstLine="709"/>
        <w:jc w:val="both"/>
        <w:rPr>
          <w:bCs/>
          <w:sz w:val="28"/>
          <w:szCs w:val="28"/>
        </w:rPr>
      </w:pPr>
      <w:r w:rsidRPr="00C9552D">
        <w:rPr>
          <w:bCs/>
          <w:sz w:val="28"/>
          <w:szCs w:val="28"/>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6657D6" w:rsidRPr="00C9552D" w:rsidRDefault="006657D6" w:rsidP="006657D6">
      <w:pPr>
        <w:spacing w:line="360" w:lineRule="auto"/>
        <w:ind w:firstLine="709"/>
        <w:jc w:val="both"/>
        <w:rPr>
          <w:bCs/>
          <w:sz w:val="28"/>
          <w:szCs w:val="28"/>
        </w:rPr>
      </w:pPr>
      <w:r w:rsidRPr="00C9552D">
        <w:rPr>
          <w:bCs/>
          <w:sz w:val="28"/>
          <w:szCs w:val="28"/>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6657D6" w:rsidRPr="00C9552D" w:rsidRDefault="006657D6" w:rsidP="006657D6">
      <w:pPr>
        <w:spacing w:line="360" w:lineRule="auto"/>
        <w:ind w:firstLine="709"/>
        <w:jc w:val="both"/>
        <w:rPr>
          <w:bCs/>
          <w:sz w:val="28"/>
          <w:szCs w:val="28"/>
        </w:rPr>
      </w:pPr>
      <w:r w:rsidRPr="00C9552D">
        <w:rPr>
          <w:bCs/>
          <w:sz w:val="28"/>
          <w:szCs w:val="28"/>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6657D6" w:rsidRPr="00C9552D" w:rsidRDefault="006657D6" w:rsidP="006657D6">
      <w:pPr>
        <w:spacing w:line="360" w:lineRule="auto"/>
        <w:ind w:firstLine="709"/>
        <w:jc w:val="both"/>
        <w:rPr>
          <w:bCs/>
          <w:sz w:val="28"/>
          <w:szCs w:val="28"/>
        </w:rPr>
      </w:pPr>
      <w:r>
        <w:rPr>
          <w:bCs/>
          <w:sz w:val="28"/>
          <w:szCs w:val="28"/>
        </w:rPr>
        <w:t>К</w:t>
      </w:r>
      <w:r w:rsidRPr="00C9552D">
        <w:rPr>
          <w:bCs/>
          <w:sz w:val="28"/>
          <w:szCs w:val="28"/>
        </w:rPr>
        <w:t xml:space="preserve">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w:t>
      </w:r>
      <w:r w:rsidRPr="00C9552D">
        <w:rPr>
          <w:bCs/>
          <w:sz w:val="28"/>
          <w:szCs w:val="28"/>
        </w:rPr>
        <w:lastRenderedPageBreak/>
        <w:t xml:space="preserve">числе нормативов и нормативных документов, федеральных норм и правил, в </w:t>
      </w:r>
      <w:r>
        <w:rPr>
          <w:bCs/>
          <w:sz w:val="28"/>
          <w:szCs w:val="28"/>
        </w:rPr>
        <w:t>области охраны окружающей среды.</w:t>
      </w:r>
    </w:p>
    <w:p w:rsidR="006657D6" w:rsidRPr="00C9552D" w:rsidRDefault="006657D6" w:rsidP="006657D6">
      <w:pPr>
        <w:spacing w:line="360" w:lineRule="auto"/>
        <w:ind w:firstLine="709"/>
        <w:jc w:val="both"/>
        <w:rPr>
          <w:bCs/>
          <w:sz w:val="28"/>
          <w:szCs w:val="28"/>
        </w:rPr>
      </w:pPr>
      <w:r>
        <w:rPr>
          <w:bCs/>
          <w:sz w:val="28"/>
          <w:szCs w:val="28"/>
        </w:rPr>
        <w:t>Т</w:t>
      </w:r>
      <w:r w:rsidRPr="00C9552D">
        <w:rPr>
          <w:bCs/>
          <w:sz w:val="28"/>
          <w:szCs w:val="28"/>
        </w:rPr>
        <w:t>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w:t>
      </w:r>
      <w:r>
        <w:rPr>
          <w:bCs/>
          <w:sz w:val="28"/>
          <w:szCs w:val="28"/>
        </w:rPr>
        <w:t>ды.</w:t>
      </w:r>
    </w:p>
    <w:p w:rsidR="006657D6" w:rsidRPr="00C9552D" w:rsidRDefault="006657D6" w:rsidP="006657D6">
      <w:pPr>
        <w:spacing w:line="360" w:lineRule="auto"/>
        <w:ind w:firstLine="709"/>
        <w:jc w:val="both"/>
        <w:rPr>
          <w:bCs/>
          <w:sz w:val="28"/>
          <w:szCs w:val="28"/>
        </w:rPr>
      </w:pPr>
      <w:r>
        <w:rPr>
          <w:bCs/>
          <w:sz w:val="28"/>
          <w:szCs w:val="28"/>
        </w:rPr>
        <w:t>Э</w:t>
      </w:r>
      <w:r w:rsidRPr="00C9552D">
        <w:rPr>
          <w:bCs/>
          <w:sz w:val="28"/>
          <w:szCs w:val="28"/>
        </w:rPr>
        <w:t xml:space="preserve">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w:t>
      </w:r>
      <w:r>
        <w:rPr>
          <w:bCs/>
          <w:sz w:val="28"/>
          <w:szCs w:val="28"/>
        </w:rPr>
        <w:t>по улучшению такой деятельности.</w:t>
      </w:r>
    </w:p>
    <w:p w:rsidR="006657D6" w:rsidRPr="00C9552D" w:rsidRDefault="006657D6" w:rsidP="006657D6">
      <w:pPr>
        <w:spacing w:line="360" w:lineRule="auto"/>
        <w:ind w:firstLine="709"/>
        <w:jc w:val="both"/>
        <w:rPr>
          <w:bCs/>
          <w:sz w:val="28"/>
          <w:szCs w:val="28"/>
        </w:rPr>
      </w:pPr>
      <w:r>
        <w:rPr>
          <w:bCs/>
          <w:sz w:val="28"/>
          <w:szCs w:val="28"/>
        </w:rPr>
        <w:t>Н</w:t>
      </w:r>
      <w:r w:rsidRPr="00C9552D">
        <w:rPr>
          <w:bCs/>
          <w:sz w:val="28"/>
          <w:szCs w:val="28"/>
        </w:rPr>
        <w:t>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w:t>
      </w:r>
      <w:r>
        <w:rPr>
          <w:bCs/>
          <w:sz w:val="28"/>
          <w:szCs w:val="28"/>
        </w:rPr>
        <w:t>еской возможности ее применения. В</w:t>
      </w:r>
      <w:r w:rsidRPr="00C9552D">
        <w:rPr>
          <w:bCs/>
          <w:sz w:val="28"/>
          <w:szCs w:val="28"/>
        </w:rPr>
        <w:t>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w:t>
      </w:r>
      <w:r>
        <w:rPr>
          <w:bCs/>
          <w:sz w:val="28"/>
          <w:szCs w:val="28"/>
        </w:rPr>
        <w:t xml:space="preserve"> и истощение природных ресурсов.</w:t>
      </w:r>
    </w:p>
    <w:p w:rsidR="006657D6" w:rsidRPr="00C9552D" w:rsidRDefault="006657D6" w:rsidP="006657D6">
      <w:pPr>
        <w:spacing w:line="360" w:lineRule="auto"/>
        <w:ind w:firstLine="709"/>
        <w:jc w:val="both"/>
        <w:rPr>
          <w:bCs/>
          <w:sz w:val="28"/>
          <w:szCs w:val="28"/>
        </w:rPr>
      </w:pPr>
      <w:r>
        <w:rPr>
          <w:bCs/>
          <w:sz w:val="28"/>
          <w:szCs w:val="28"/>
        </w:rPr>
        <w:t>Э</w:t>
      </w:r>
      <w:r w:rsidRPr="00C9552D">
        <w:rPr>
          <w:bCs/>
          <w:sz w:val="28"/>
          <w:szCs w:val="28"/>
        </w:rPr>
        <w:t>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w:t>
      </w:r>
      <w:r>
        <w:rPr>
          <w:bCs/>
          <w:sz w:val="28"/>
          <w:szCs w:val="28"/>
        </w:rPr>
        <w:t>одного и техногенного характера. О</w:t>
      </w:r>
      <w:r w:rsidRPr="00C9552D">
        <w:rPr>
          <w:bCs/>
          <w:sz w:val="28"/>
          <w:szCs w:val="28"/>
        </w:rPr>
        <w:t>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33" w:anchor="block_2" w:history="1">
        <w:r w:rsidRPr="00C9552D">
          <w:rPr>
            <w:bCs/>
            <w:sz w:val="28"/>
            <w:szCs w:val="28"/>
          </w:rPr>
          <w:t>Конвенцией</w:t>
        </w:r>
      </w:hyperlink>
      <w:r w:rsidRPr="00C9552D">
        <w:rPr>
          <w:bCs/>
          <w:sz w:val="28"/>
          <w:szCs w:val="28"/>
        </w:rPr>
        <w:t> об охране всемирного ку</w:t>
      </w:r>
      <w:r>
        <w:rPr>
          <w:bCs/>
          <w:sz w:val="28"/>
          <w:szCs w:val="28"/>
        </w:rPr>
        <w:t>льтурного и природного наследия. О</w:t>
      </w:r>
      <w:r w:rsidRPr="00C9552D">
        <w:rPr>
          <w:bCs/>
          <w:sz w:val="28"/>
          <w:szCs w:val="28"/>
        </w:rPr>
        <w:t xml:space="preserve">бъекты всемирного природного наследия - объекты природного наследия, включенные </w:t>
      </w:r>
      <w:r w:rsidRPr="00C9552D">
        <w:rPr>
          <w:bCs/>
          <w:sz w:val="28"/>
          <w:szCs w:val="28"/>
        </w:rPr>
        <w:lastRenderedPageBreak/>
        <w:t>в </w:t>
      </w:r>
      <w:hyperlink r:id="rId34" w:history="1">
        <w:r w:rsidRPr="00C9552D">
          <w:rPr>
            <w:bCs/>
            <w:sz w:val="28"/>
            <w:szCs w:val="28"/>
          </w:rPr>
          <w:t>Список</w:t>
        </w:r>
      </w:hyperlink>
      <w:r w:rsidRPr="00C9552D">
        <w:rPr>
          <w:bCs/>
          <w:sz w:val="28"/>
          <w:szCs w:val="28"/>
        </w:rPr>
        <w:t> </w:t>
      </w:r>
      <w:r>
        <w:rPr>
          <w:bCs/>
          <w:sz w:val="28"/>
          <w:szCs w:val="28"/>
        </w:rPr>
        <w:t>всемирного наследия. Э</w:t>
      </w:r>
      <w:r w:rsidRPr="00C9552D">
        <w:rPr>
          <w:bCs/>
          <w:sz w:val="28"/>
          <w:szCs w:val="28"/>
        </w:rPr>
        <w:t>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w:t>
      </w:r>
      <w:r>
        <w:rPr>
          <w:bCs/>
          <w:sz w:val="28"/>
          <w:szCs w:val="28"/>
        </w:rPr>
        <w:t>нного характера, их последствий. В</w:t>
      </w:r>
      <w:r w:rsidRPr="00C9552D">
        <w:rPr>
          <w:bCs/>
          <w:sz w:val="28"/>
          <w:szCs w:val="28"/>
        </w:rPr>
        <w:t xml:space="preserve">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w:t>
      </w:r>
      <w:r>
        <w:rPr>
          <w:bCs/>
          <w:sz w:val="28"/>
          <w:szCs w:val="28"/>
        </w:rPr>
        <w:t>охраны озонового слоя атмосферы. О</w:t>
      </w:r>
      <w:r w:rsidRPr="00C9552D">
        <w:rPr>
          <w:bCs/>
          <w:sz w:val="28"/>
          <w:szCs w:val="28"/>
        </w:rPr>
        <w:t>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w:t>
      </w:r>
      <w:r>
        <w:rPr>
          <w:bCs/>
          <w:sz w:val="28"/>
          <w:szCs w:val="28"/>
        </w:rPr>
        <w:t>ерации озоноразрушающих веществ. Р</w:t>
      </w:r>
      <w:r w:rsidRPr="00C9552D">
        <w:rPr>
          <w:bCs/>
          <w:sz w:val="28"/>
          <w:szCs w:val="28"/>
        </w:rPr>
        <w:t>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w:t>
      </w:r>
      <w:r>
        <w:rPr>
          <w:bCs/>
          <w:sz w:val="28"/>
          <w:szCs w:val="28"/>
        </w:rPr>
        <w:t>еред выводом их из эксплуатации. В</w:t>
      </w:r>
      <w:r w:rsidRPr="00C9552D">
        <w:rPr>
          <w:bCs/>
          <w:sz w:val="28"/>
          <w:szCs w:val="28"/>
        </w:rPr>
        <w:t>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w:t>
      </w:r>
      <w:r>
        <w:rPr>
          <w:bCs/>
          <w:sz w:val="28"/>
          <w:szCs w:val="28"/>
        </w:rPr>
        <w:t>войств озоноразрушающих веществ.</w:t>
      </w:r>
    </w:p>
    <w:p w:rsidR="006657D6" w:rsidRPr="00C9552D" w:rsidRDefault="006657D6" w:rsidP="006657D6">
      <w:pPr>
        <w:spacing w:line="360" w:lineRule="auto"/>
        <w:ind w:firstLine="709"/>
        <w:jc w:val="both"/>
        <w:rPr>
          <w:bCs/>
          <w:sz w:val="28"/>
          <w:szCs w:val="28"/>
        </w:rPr>
      </w:pPr>
      <w:r>
        <w:rPr>
          <w:bCs/>
          <w:sz w:val="28"/>
          <w:szCs w:val="28"/>
        </w:rPr>
        <w:t>О</w:t>
      </w:r>
      <w:r w:rsidRPr="00C9552D">
        <w:rPr>
          <w:bCs/>
          <w:sz w:val="28"/>
          <w:szCs w:val="28"/>
        </w:rPr>
        <w:t>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w:t>
      </w:r>
      <w:r>
        <w:rPr>
          <w:bCs/>
          <w:sz w:val="28"/>
          <w:szCs w:val="28"/>
        </w:rPr>
        <w:t>и нескольких земельных участков.</w:t>
      </w:r>
    </w:p>
    <w:p w:rsidR="006657D6" w:rsidRPr="00C9552D" w:rsidRDefault="006657D6" w:rsidP="006657D6">
      <w:pPr>
        <w:spacing w:line="360" w:lineRule="auto"/>
        <w:ind w:firstLine="709"/>
        <w:jc w:val="both"/>
        <w:rPr>
          <w:bCs/>
          <w:sz w:val="28"/>
          <w:szCs w:val="28"/>
        </w:rPr>
      </w:pPr>
      <w:r>
        <w:rPr>
          <w:bCs/>
          <w:sz w:val="28"/>
          <w:szCs w:val="28"/>
        </w:rPr>
        <w:t>К</w:t>
      </w:r>
      <w:r w:rsidRPr="00C9552D">
        <w:rPr>
          <w:bCs/>
          <w:sz w:val="28"/>
          <w:szCs w:val="28"/>
        </w:rPr>
        <w:t xml:space="preserve">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w:t>
      </w:r>
      <w:r>
        <w:rPr>
          <w:bCs/>
          <w:sz w:val="28"/>
          <w:szCs w:val="28"/>
        </w:rPr>
        <w:t>области охраны окружающей среды. Т</w:t>
      </w:r>
      <w:r w:rsidRPr="00C9552D">
        <w:rPr>
          <w:bCs/>
          <w:sz w:val="28"/>
          <w:szCs w:val="28"/>
        </w:rPr>
        <w:t xml:space="preserve">ехнологические нормативы - нормативы выбросов, </w:t>
      </w:r>
      <w:r w:rsidRPr="00C9552D">
        <w:rPr>
          <w:bCs/>
          <w:sz w:val="28"/>
          <w:szCs w:val="28"/>
        </w:rPr>
        <w:lastRenderedPageBreak/>
        <w:t>сбросов загрязняющих веществ, нормативы допустимых физических воздействий, которые устанавливаются с применен</w:t>
      </w:r>
      <w:r>
        <w:rPr>
          <w:bCs/>
          <w:sz w:val="28"/>
          <w:szCs w:val="28"/>
        </w:rPr>
        <w:t>ием технологических показателей. Т</w:t>
      </w:r>
      <w:r w:rsidRPr="00C9552D">
        <w:rPr>
          <w:bCs/>
          <w:sz w:val="28"/>
          <w:szCs w:val="28"/>
        </w:rPr>
        <w:t>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w:t>
      </w:r>
      <w:r>
        <w:rPr>
          <w:bCs/>
          <w:sz w:val="28"/>
          <w:szCs w:val="28"/>
        </w:rPr>
        <w:t>емой работы, оказываемой услуги. Т</w:t>
      </w:r>
      <w:r w:rsidRPr="00C9552D">
        <w:rPr>
          <w:bCs/>
          <w:sz w:val="28"/>
          <w:szCs w:val="28"/>
        </w:rPr>
        <w:t xml:space="preserve">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w:t>
      </w:r>
      <w:r>
        <w:rPr>
          <w:bCs/>
          <w:sz w:val="28"/>
          <w:szCs w:val="28"/>
        </w:rPr>
        <w:t>воздействия на окружающую среду.</w:t>
      </w:r>
    </w:p>
    <w:p w:rsidR="006657D6" w:rsidRPr="00C9552D" w:rsidRDefault="006657D6" w:rsidP="006657D6">
      <w:pPr>
        <w:spacing w:line="360" w:lineRule="auto"/>
        <w:ind w:firstLine="709"/>
        <w:jc w:val="both"/>
        <w:rPr>
          <w:bCs/>
          <w:sz w:val="28"/>
          <w:szCs w:val="28"/>
        </w:rPr>
      </w:pPr>
      <w:r>
        <w:rPr>
          <w:bCs/>
          <w:sz w:val="28"/>
          <w:szCs w:val="28"/>
        </w:rPr>
        <w:t>С</w:t>
      </w:r>
      <w:r w:rsidRPr="00C9552D">
        <w:rPr>
          <w:bCs/>
          <w:sz w:val="28"/>
          <w:szCs w:val="28"/>
        </w:rPr>
        <w:t>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w:t>
      </w:r>
      <w:r>
        <w:rPr>
          <w:bCs/>
          <w:sz w:val="28"/>
          <w:szCs w:val="28"/>
        </w:rPr>
        <w:t>ка загрязнения окружающей среды. П</w:t>
      </w:r>
      <w:r w:rsidRPr="00C9552D">
        <w:rPr>
          <w:bCs/>
          <w:sz w:val="28"/>
          <w:szCs w:val="28"/>
        </w:rPr>
        <w:t>ередвижной источник загрязнения окружающей среды - транспортное средство, двигатель которого при его работе является источник</w:t>
      </w:r>
      <w:r>
        <w:rPr>
          <w:bCs/>
          <w:sz w:val="28"/>
          <w:szCs w:val="28"/>
        </w:rPr>
        <w:t xml:space="preserve">ом загрязнения окружающей среды. </w:t>
      </w:r>
    </w:p>
    <w:p w:rsidR="006657D6" w:rsidRPr="00C9552D" w:rsidRDefault="006657D6" w:rsidP="006657D6">
      <w:pPr>
        <w:spacing w:line="360" w:lineRule="auto"/>
        <w:ind w:firstLine="709"/>
        <w:jc w:val="both"/>
        <w:rPr>
          <w:bCs/>
          <w:sz w:val="28"/>
          <w:szCs w:val="28"/>
        </w:rPr>
      </w:pPr>
      <w:r>
        <w:rPr>
          <w:bCs/>
          <w:sz w:val="28"/>
          <w:szCs w:val="28"/>
        </w:rPr>
        <w:t>Н</w:t>
      </w:r>
      <w:r w:rsidRPr="00C9552D">
        <w:rPr>
          <w:bCs/>
          <w:sz w:val="28"/>
          <w:szCs w:val="28"/>
        </w:rPr>
        <w:t>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w:t>
      </w:r>
      <w:r>
        <w:rPr>
          <w:bCs/>
          <w:sz w:val="28"/>
          <w:szCs w:val="28"/>
        </w:rPr>
        <w:t>ли выполнены не в полном объеме. О</w:t>
      </w:r>
      <w:r w:rsidRPr="00C9552D">
        <w:rPr>
          <w:bCs/>
          <w:sz w:val="28"/>
          <w:szCs w:val="28"/>
        </w:rPr>
        <w:t>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6657D6" w:rsidRPr="00C9552D" w:rsidRDefault="006657D6" w:rsidP="006657D6">
      <w:pPr>
        <w:spacing w:line="360" w:lineRule="auto"/>
        <w:ind w:firstLine="709"/>
        <w:jc w:val="both"/>
        <w:rPr>
          <w:bCs/>
          <w:sz w:val="28"/>
          <w:szCs w:val="28"/>
        </w:rPr>
      </w:pPr>
      <w:r w:rsidRPr="00C9552D">
        <w:rPr>
          <w:bCs/>
          <w:sz w:val="28"/>
          <w:szCs w:val="28"/>
        </w:rPr>
        <w:t>Объекты охраны окружающей среды</w:t>
      </w:r>
      <w:r>
        <w:rPr>
          <w:bCs/>
          <w:sz w:val="28"/>
          <w:szCs w:val="28"/>
        </w:rPr>
        <w:t xml:space="preserve">. </w:t>
      </w:r>
      <w:r w:rsidRPr="00C9552D">
        <w:rPr>
          <w:bCs/>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6657D6" w:rsidRPr="00C9552D" w:rsidRDefault="006657D6" w:rsidP="006657D6">
      <w:pPr>
        <w:spacing w:line="360" w:lineRule="auto"/>
        <w:ind w:firstLine="709"/>
        <w:jc w:val="both"/>
        <w:rPr>
          <w:bCs/>
          <w:sz w:val="28"/>
          <w:szCs w:val="28"/>
        </w:rPr>
      </w:pPr>
      <w:r w:rsidRPr="00C9552D">
        <w:rPr>
          <w:bCs/>
          <w:sz w:val="28"/>
          <w:szCs w:val="28"/>
        </w:rPr>
        <w:t>Загрязняющие вещества</w:t>
      </w:r>
    </w:p>
    <w:p w:rsidR="006657D6" w:rsidRPr="00C9552D" w:rsidRDefault="006657D6" w:rsidP="006657D6">
      <w:pPr>
        <w:spacing w:line="360" w:lineRule="auto"/>
        <w:ind w:firstLine="709"/>
        <w:jc w:val="both"/>
        <w:rPr>
          <w:bCs/>
          <w:sz w:val="28"/>
          <w:szCs w:val="28"/>
        </w:rPr>
      </w:pPr>
      <w:r w:rsidRPr="00C9552D">
        <w:rPr>
          <w:bCs/>
          <w:sz w:val="28"/>
          <w:szCs w:val="28"/>
        </w:rPr>
        <w:lastRenderedPageBreak/>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6657D6" w:rsidRPr="00C9552D" w:rsidRDefault="006657D6" w:rsidP="006657D6">
      <w:pPr>
        <w:spacing w:line="360" w:lineRule="auto"/>
        <w:ind w:firstLine="709"/>
        <w:jc w:val="both"/>
        <w:rPr>
          <w:bCs/>
          <w:sz w:val="28"/>
          <w:szCs w:val="28"/>
        </w:rPr>
      </w:pPr>
      <w:r w:rsidRPr="00C9552D">
        <w:rPr>
          <w:bCs/>
          <w:sz w:val="28"/>
          <w:szCs w:val="28"/>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6657D6" w:rsidRPr="00C9552D" w:rsidRDefault="006657D6" w:rsidP="006657D6">
      <w:pPr>
        <w:spacing w:line="360" w:lineRule="auto"/>
        <w:ind w:firstLine="709"/>
        <w:jc w:val="both"/>
        <w:rPr>
          <w:bCs/>
          <w:sz w:val="28"/>
          <w:szCs w:val="28"/>
        </w:rPr>
      </w:pPr>
      <w:r w:rsidRPr="00C9552D">
        <w:rPr>
          <w:bCs/>
          <w:sz w:val="28"/>
          <w:szCs w:val="28"/>
        </w:rPr>
        <w:t>с учетом данных государственного экологического мониторинга и социально-гигиенического мониторинга;</w:t>
      </w:r>
    </w:p>
    <w:p w:rsidR="006657D6" w:rsidRPr="00C9552D" w:rsidRDefault="006657D6" w:rsidP="006657D6">
      <w:pPr>
        <w:spacing w:line="360" w:lineRule="auto"/>
        <w:ind w:firstLine="709"/>
        <w:jc w:val="both"/>
        <w:rPr>
          <w:bCs/>
          <w:sz w:val="28"/>
          <w:szCs w:val="28"/>
        </w:rPr>
      </w:pPr>
      <w:r w:rsidRPr="00C9552D">
        <w:rPr>
          <w:bCs/>
          <w:sz w:val="28"/>
          <w:szCs w:val="28"/>
        </w:rPr>
        <w:t>при наличии методик (методов) измерения загрязняющих веществ.</w:t>
      </w:r>
    </w:p>
    <w:p w:rsidR="006657D6" w:rsidRPr="00C9552D" w:rsidRDefault="000766F7" w:rsidP="006657D6">
      <w:pPr>
        <w:spacing w:line="360" w:lineRule="auto"/>
        <w:ind w:firstLine="709"/>
        <w:jc w:val="both"/>
        <w:rPr>
          <w:bCs/>
          <w:sz w:val="28"/>
          <w:szCs w:val="28"/>
        </w:rPr>
      </w:pPr>
      <w:hyperlink r:id="rId35" w:anchor="block_1000" w:history="1">
        <w:r w:rsidR="006657D6" w:rsidRPr="00C9552D">
          <w:rPr>
            <w:bCs/>
            <w:sz w:val="28"/>
            <w:szCs w:val="28"/>
          </w:rPr>
          <w:t>Перечень</w:t>
        </w:r>
      </w:hyperlink>
      <w:r w:rsidR="006657D6" w:rsidRPr="00C9552D">
        <w:rPr>
          <w:bCs/>
          <w:sz w:val="28"/>
          <w:szCs w:val="28"/>
        </w:rPr>
        <w:t>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6657D6" w:rsidRPr="00C9552D" w:rsidRDefault="006657D6" w:rsidP="006657D6">
      <w:pPr>
        <w:spacing w:line="360" w:lineRule="auto"/>
        <w:ind w:firstLine="709"/>
        <w:jc w:val="both"/>
        <w:rPr>
          <w:bCs/>
          <w:sz w:val="28"/>
          <w:szCs w:val="28"/>
        </w:rPr>
      </w:pPr>
      <w:r w:rsidRPr="00C9552D">
        <w:rPr>
          <w:bCs/>
          <w:sz w:val="28"/>
          <w:szCs w:val="28"/>
        </w:rPr>
        <w:t>Категории объектов, оказывающих негативное воздействие на окружающую среду</w:t>
      </w:r>
    </w:p>
    <w:p w:rsidR="006657D6" w:rsidRPr="00C9552D" w:rsidRDefault="006657D6" w:rsidP="006657D6">
      <w:pPr>
        <w:spacing w:line="360" w:lineRule="auto"/>
        <w:ind w:firstLine="709"/>
        <w:jc w:val="both"/>
        <w:rPr>
          <w:bCs/>
          <w:sz w:val="28"/>
          <w:szCs w:val="28"/>
        </w:rPr>
      </w:pPr>
      <w:r w:rsidRPr="00C9552D">
        <w:rPr>
          <w:bCs/>
          <w:sz w:val="28"/>
          <w:szCs w:val="28"/>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6657D6" w:rsidRPr="00C9552D" w:rsidRDefault="006657D6" w:rsidP="006657D6">
      <w:pPr>
        <w:spacing w:line="360" w:lineRule="auto"/>
        <w:ind w:firstLine="709"/>
        <w:jc w:val="both"/>
        <w:rPr>
          <w:bCs/>
          <w:sz w:val="28"/>
          <w:szCs w:val="28"/>
        </w:rPr>
      </w:pPr>
      <w:r w:rsidRPr="00C9552D">
        <w:rPr>
          <w:bCs/>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6657D6" w:rsidRPr="00C9552D" w:rsidRDefault="006657D6" w:rsidP="006657D6">
      <w:pPr>
        <w:spacing w:line="360" w:lineRule="auto"/>
        <w:ind w:firstLine="709"/>
        <w:jc w:val="both"/>
        <w:rPr>
          <w:bCs/>
          <w:sz w:val="28"/>
          <w:szCs w:val="28"/>
        </w:rPr>
      </w:pPr>
      <w:r w:rsidRPr="00C9552D">
        <w:rPr>
          <w:bCs/>
          <w:sz w:val="28"/>
          <w:szCs w:val="28"/>
        </w:rPr>
        <w:t>объекты, оказывающие умеренное негативное воздействие на окружающую среду, - объекты II категории;</w:t>
      </w:r>
    </w:p>
    <w:p w:rsidR="006657D6" w:rsidRPr="00C9552D" w:rsidRDefault="006657D6" w:rsidP="006657D6">
      <w:pPr>
        <w:spacing w:line="360" w:lineRule="auto"/>
        <w:ind w:firstLine="709"/>
        <w:jc w:val="both"/>
        <w:rPr>
          <w:bCs/>
          <w:sz w:val="28"/>
          <w:szCs w:val="28"/>
        </w:rPr>
      </w:pPr>
      <w:r w:rsidRPr="00C9552D">
        <w:rPr>
          <w:bCs/>
          <w:sz w:val="28"/>
          <w:szCs w:val="28"/>
        </w:rPr>
        <w:t>объекты, оказывающие незначительное негативное воздействие на окружающую среду, - объекты III категории;</w:t>
      </w:r>
    </w:p>
    <w:p w:rsidR="006657D6" w:rsidRPr="00C9552D" w:rsidRDefault="006657D6" w:rsidP="006657D6">
      <w:pPr>
        <w:spacing w:line="360" w:lineRule="auto"/>
        <w:ind w:firstLine="709"/>
        <w:jc w:val="both"/>
        <w:rPr>
          <w:bCs/>
          <w:sz w:val="28"/>
          <w:szCs w:val="28"/>
        </w:rPr>
      </w:pPr>
      <w:r w:rsidRPr="00C9552D">
        <w:rPr>
          <w:bCs/>
          <w:sz w:val="28"/>
          <w:szCs w:val="28"/>
        </w:rPr>
        <w:t>объекты, оказывающие минимальное негативное воздействие на окружающую среду, - объекты IV категории.</w:t>
      </w:r>
    </w:p>
    <w:p w:rsidR="006657D6" w:rsidRPr="00C9552D" w:rsidRDefault="006657D6" w:rsidP="006657D6">
      <w:pPr>
        <w:spacing w:line="360" w:lineRule="auto"/>
        <w:ind w:firstLine="709"/>
        <w:jc w:val="both"/>
        <w:rPr>
          <w:bCs/>
          <w:sz w:val="28"/>
          <w:szCs w:val="28"/>
        </w:rPr>
      </w:pPr>
      <w:r w:rsidRPr="00C9552D">
        <w:rPr>
          <w:bCs/>
          <w:sz w:val="28"/>
          <w:szCs w:val="28"/>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6657D6" w:rsidRPr="00C9552D" w:rsidRDefault="006657D6" w:rsidP="006657D6">
      <w:pPr>
        <w:spacing w:line="360" w:lineRule="auto"/>
        <w:ind w:firstLine="709"/>
        <w:jc w:val="both"/>
        <w:rPr>
          <w:bCs/>
          <w:sz w:val="28"/>
          <w:szCs w:val="28"/>
        </w:rPr>
      </w:pPr>
      <w:r w:rsidRPr="00C9552D">
        <w:rPr>
          <w:bCs/>
          <w:sz w:val="28"/>
          <w:szCs w:val="28"/>
        </w:rPr>
        <w:lastRenderedPageBreak/>
        <w:t>уровни воздействия на окружающую среду видов хозяйственной и (или) иной деятельности (отрасль, часть отрасли, производство);</w:t>
      </w:r>
    </w:p>
    <w:p w:rsidR="006657D6" w:rsidRPr="00C9552D" w:rsidRDefault="006657D6" w:rsidP="006657D6">
      <w:pPr>
        <w:spacing w:line="360" w:lineRule="auto"/>
        <w:ind w:firstLine="709"/>
        <w:jc w:val="both"/>
        <w:rPr>
          <w:bCs/>
          <w:sz w:val="28"/>
          <w:szCs w:val="28"/>
        </w:rPr>
      </w:pPr>
      <w:r w:rsidRPr="00C9552D">
        <w:rPr>
          <w:bCs/>
          <w:sz w:val="28"/>
          <w:szCs w:val="28"/>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6657D6" w:rsidRPr="00C9552D" w:rsidRDefault="006657D6" w:rsidP="006657D6">
      <w:pPr>
        <w:spacing w:line="360" w:lineRule="auto"/>
        <w:ind w:firstLine="709"/>
        <w:jc w:val="both"/>
        <w:rPr>
          <w:bCs/>
          <w:sz w:val="28"/>
          <w:szCs w:val="28"/>
        </w:rPr>
      </w:pPr>
      <w:r w:rsidRPr="00C9552D">
        <w:rPr>
          <w:bCs/>
          <w:sz w:val="28"/>
          <w:szCs w:val="28"/>
        </w:rPr>
        <w:t>классификация промышленных объектов и производств;</w:t>
      </w:r>
    </w:p>
    <w:p w:rsidR="006657D6" w:rsidRPr="00C9552D" w:rsidRDefault="006657D6" w:rsidP="006657D6">
      <w:pPr>
        <w:spacing w:line="360" w:lineRule="auto"/>
        <w:ind w:firstLine="709"/>
        <w:jc w:val="both"/>
        <w:rPr>
          <w:bCs/>
          <w:sz w:val="28"/>
          <w:szCs w:val="28"/>
        </w:rPr>
      </w:pPr>
      <w:r w:rsidRPr="00C9552D">
        <w:rPr>
          <w:bCs/>
          <w:sz w:val="28"/>
          <w:szCs w:val="28"/>
        </w:rPr>
        <w:t>особенности осуществления деятельности в области использования атомной энергии.</w:t>
      </w:r>
    </w:p>
    <w:p w:rsidR="006657D6" w:rsidRPr="00C9552D" w:rsidRDefault="006657D6" w:rsidP="006657D6">
      <w:pPr>
        <w:spacing w:line="360" w:lineRule="auto"/>
        <w:ind w:firstLine="709"/>
        <w:jc w:val="both"/>
        <w:rPr>
          <w:bCs/>
          <w:sz w:val="28"/>
          <w:szCs w:val="28"/>
        </w:rPr>
      </w:pPr>
      <w:r w:rsidRPr="00C9552D">
        <w:rPr>
          <w:bCs/>
          <w:sz w:val="28"/>
          <w:szCs w:val="28"/>
        </w:rPr>
        <w:t>3. </w:t>
      </w:r>
      <w:hyperlink r:id="rId36" w:anchor="block_1000" w:history="1">
        <w:r w:rsidRPr="00C9552D">
          <w:rPr>
            <w:bCs/>
            <w:sz w:val="28"/>
            <w:szCs w:val="28"/>
          </w:rPr>
          <w:t>Критерии</w:t>
        </w:r>
      </w:hyperlink>
      <w:r w:rsidRPr="00C9552D">
        <w:rPr>
          <w:bCs/>
          <w:sz w:val="28"/>
          <w:szCs w:val="28"/>
        </w:rP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6657D6" w:rsidRPr="00C9552D" w:rsidRDefault="006657D6" w:rsidP="006657D6">
      <w:pPr>
        <w:spacing w:line="360" w:lineRule="auto"/>
        <w:ind w:firstLine="709"/>
        <w:jc w:val="both"/>
        <w:rPr>
          <w:bCs/>
          <w:sz w:val="28"/>
          <w:szCs w:val="28"/>
        </w:rPr>
      </w:pPr>
      <w:r w:rsidRPr="00C9552D">
        <w:rPr>
          <w:bCs/>
          <w:sz w:val="28"/>
          <w:szCs w:val="28"/>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6657D6" w:rsidRDefault="006657D6">
      <w:pPr>
        <w:spacing w:after="200" w:line="276" w:lineRule="auto"/>
      </w:pPr>
      <w:r>
        <w:br w:type="page"/>
      </w:r>
    </w:p>
    <w:p w:rsidR="0065078E" w:rsidRDefault="0065078E" w:rsidP="0065078E">
      <w:pPr>
        <w:spacing w:line="360" w:lineRule="auto"/>
        <w:jc w:val="center"/>
        <w:rPr>
          <w:sz w:val="28"/>
          <w:szCs w:val="28"/>
        </w:rPr>
      </w:pPr>
      <w:r>
        <w:rPr>
          <w:sz w:val="28"/>
          <w:szCs w:val="28"/>
        </w:rPr>
        <w:lastRenderedPageBreak/>
        <w:t xml:space="preserve">2. Анализ </w:t>
      </w:r>
      <w:r w:rsidRPr="00F76199">
        <w:rPr>
          <w:sz w:val="28"/>
          <w:szCs w:val="28"/>
        </w:rPr>
        <w:t>экологической ситуации в Респу</w:t>
      </w:r>
      <w:r>
        <w:rPr>
          <w:sz w:val="28"/>
          <w:szCs w:val="28"/>
        </w:rPr>
        <w:t>блике Северная Осетия-Алания</w:t>
      </w:r>
    </w:p>
    <w:p w:rsidR="0065078E" w:rsidRPr="00F76199" w:rsidRDefault="0065078E" w:rsidP="0065078E">
      <w:pPr>
        <w:spacing w:line="360" w:lineRule="auto"/>
        <w:jc w:val="center"/>
        <w:rPr>
          <w:sz w:val="28"/>
          <w:szCs w:val="28"/>
        </w:rPr>
      </w:pPr>
    </w:p>
    <w:p w:rsidR="0065078E" w:rsidRDefault="0065078E" w:rsidP="0065078E">
      <w:pPr>
        <w:spacing w:line="360" w:lineRule="auto"/>
        <w:jc w:val="both"/>
        <w:rPr>
          <w:sz w:val="28"/>
          <w:szCs w:val="28"/>
        </w:rPr>
      </w:pPr>
      <w:r>
        <w:rPr>
          <w:sz w:val="28"/>
          <w:szCs w:val="28"/>
        </w:rPr>
        <w:t xml:space="preserve">Анализ </w:t>
      </w:r>
      <w:r w:rsidRPr="00F76199">
        <w:rPr>
          <w:sz w:val="28"/>
          <w:szCs w:val="28"/>
        </w:rPr>
        <w:t>экологической ситуации в Респу</w:t>
      </w:r>
      <w:r>
        <w:rPr>
          <w:sz w:val="28"/>
          <w:szCs w:val="28"/>
        </w:rPr>
        <w:t>блике Северная Осетия-Алания проводился по следующим направлениям:</w:t>
      </w:r>
    </w:p>
    <w:p w:rsidR="0065078E" w:rsidRPr="00E12542" w:rsidRDefault="0065078E" w:rsidP="0065078E">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атмосферный воздух;</w:t>
      </w:r>
    </w:p>
    <w:p w:rsidR="0065078E" w:rsidRPr="00E12542" w:rsidRDefault="0065078E" w:rsidP="0065078E">
      <w:pPr>
        <w:pStyle w:val="a5"/>
        <w:numPr>
          <w:ilvl w:val="0"/>
          <w:numId w:val="1"/>
        </w:numPr>
        <w:spacing w:after="0" w:line="360" w:lineRule="auto"/>
        <w:jc w:val="both"/>
        <w:rPr>
          <w:rFonts w:ascii="Times New Roman" w:hAnsi="Times New Roman" w:cs="Times New Roman"/>
          <w:sz w:val="28"/>
          <w:szCs w:val="28"/>
        </w:rPr>
      </w:pPr>
      <w:r w:rsidRPr="00E12542">
        <w:rPr>
          <w:rFonts w:ascii="Times New Roman" w:hAnsi="Times New Roman" w:cs="Times New Roman"/>
          <w:sz w:val="28"/>
          <w:szCs w:val="28"/>
        </w:rPr>
        <w:t>водные ресурсы</w:t>
      </w:r>
      <w:r>
        <w:rPr>
          <w:rFonts w:ascii="Times New Roman" w:hAnsi="Times New Roman" w:cs="Times New Roman"/>
          <w:sz w:val="28"/>
          <w:szCs w:val="28"/>
        </w:rPr>
        <w:t>;</w:t>
      </w:r>
    </w:p>
    <w:p w:rsidR="0065078E" w:rsidRPr="00E12542" w:rsidRDefault="0065078E" w:rsidP="0065078E">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недра;</w:t>
      </w:r>
    </w:p>
    <w:p w:rsidR="0065078E" w:rsidRDefault="0065078E" w:rsidP="0065078E">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растительный мир;</w:t>
      </w:r>
    </w:p>
    <w:p w:rsidR="0065078E" w:rsidRPr="00E12542" w:rsidRDefault="0065078E" w:rsidP="0065078E">
      <w:pPr>
        <w:pStyle w:val="a5"/>
        <w:numPr>
          <w:ilvl w:val="0"/>
          <w:numId w:val="1"/>
        </w:numPr>
        <w:spacing w:after="0" w:line="360" w:lineRule="auto"/>
        <w:jc w:val="both"/>
        <w:rPr>
          <w:rFonts w:ascii="Times New Roman" w:hAnsi="Times New Roman" w:cs="Times New Roman"/>
          <w:sz w:val="28"/>
          <w:szCs w:val="28"/>
        </w:rPr>
      </w:pPr>
      <w:r w:rsidRPr="00E12542">
        <w:rPr>
          <w:rFonts w:ascii="Times New Roman" w:hAnsi="Times New Roman" w:cs="Times New Roman"/>
          <w:sz w:val="28"/>
          <w:szCs w:val="28"/>
        </w:rPr>
        <w:t>животный мир.</w:t>
      </w:r>
    </w:p>
    <w:p w:rsidR="0065078E" w:rsidRPr="00F76199" w:rsidRDefault="0065078E" w:rsidP="0065078E">
      <w:pPr>
        <w:spacing w:line="360" w:lineRule="auto"/>
        <w:ind w:firstLine="709"/>
        <w:jc w:val="both"/>
        <w:rPr>
          <w:sz w:val="28"/>
          <w:szCs w:val="28"/>
        </w:rPr>
      </w:pPr>
      <w:r w:rsidRPr="00F76199">
        <w:rPr>
          <w:sz w:val="28"/>
          <w:szCs w:val="28"/>
        </w:rPr>
        <w:t>В состоянии атмосферного воздуха полученные в результате обобщения данных статистической отчетности «2-тп-воздух», представленной хозяйствующими субъектами в Территориальный орган Федеральной службы государственной статистики по Республике Северная Осетия-Алания (СЕВЕРНАЯ ОСЕТИЯСТАТ) составили 4,545 тыс. тонн, что примерно на 14% меньше, чем в предыдущем году (</w:t>
      </w:r>
      <w:r>
        <w:rPr>
          <w:sz w:val="28"/>
          <w:szCs w:val="28"/>
        </w:rPr>
        <w:t>таб.</w:t>
      </w:r>
      <w:r w:rsidRPr="00F76199">
        <w:rPr>
          <w:sz w:val="28"/>
          <w:szCs w:val="28"/>
        </w:rPr>
        <w:t xml:space="preserve"> 1). Отчеты представлены 27 предприятиями – основными загрязнителями атмосферного воздуха РСО-Алания. У данных предприятий объем разрешенного выброса более 10 тонн в год или объем разрешенного выброса от 5 до 10 тонн в год включительно при наличии в составе выбросов загрязняющих атмосферу веществ 1 и (или) 2 класса опасности. Как видно из представленных в таблицах данных наиболее существенными являются следующие изменения в выбросах по сравнению с 2015 годом: </w:t>
      </w:r>
    </w:p>
    <w:p w:rsidR="0065078E" w:rsidRPr="00F76199" w:rsidRDefault="0065078E" w:rsidP="0065078E">
      <w:pPr>
        <w:spacing w:line="360" w:lineRule="auto"/>
        <w:ind w:firstLine="709"/>
        <w:jc w:val="both"/>
        <w:rPr>
          <w:sz w:val="28"/>
          <w:szCs w:val="28"/>
        </w:rPr>
      </w:pPr>
      <w:r w:rsidRPr="00F76199">
        <w:rPr>
          <w:sz w:val="28"/>
          <w:szCs w:val="28"/>
        </w:rPr>
        <w:t xml:space="preserve">1) Снижение выброса соединений свинца на 25,3%, что связано с закрытием свинцового производства ОАО «Электроцинк». </w:t>
      </w:r>
    </w:p>
    <w:p w:rsidR="0065078E" w:rsidRDefault="0065078E" w:rsidP="0065078E">
      <w:pPr>
        <w:spacing w:line="360" w:lineRule="auto"/>
        <w:ind w:firstLine="709"/>
        <w:jc w:val="both"/>
        <w:rPr>
          <w:sz w:val="28"/>
          <w:szCs w:val="28"/>
        </w:rPr>
      </w:pPr>
      <w:r w:rsidRPr="00F76199">
        <w:rPr>
          <w:sz w:val="28"/>
          <w:szCs w:val="28"/>
        </w:rPr>
        <w:t xml:space="preserve">2) Снижение выбросов метана, что связано с отсутствием в 2016 году ремонтных работ в Моздокском ЛУМПГ ООО «Газпром трансгаз Ставрополь», в процессе которых как правило происходит залповый выброс метана. Увеличение выбросов по ряду загрязнителей связано в основном с увеличением количества отчитывающихся предприятий на 4 ед. </w:t>
      </w:r>
      <w:r w:rsidR="007B2663">
        <w:rPr>
          <w:sz w:val="28"/>
          <w:szCs w:val="28"/>
        </w:rPr>
        <w:t>П</w:t>
      </w:r>
      <w:r w:rsidRPr="00F76199">
        <w:rPr>
          <w:sz w:val="28"/>
          <w:szCs w:val="28"/>
        </w:rPr>
        <w:t>редприяти</w:t>
      </w:r>
      <w:r w:rsidR="007B2663">
        <w:rPr>
          <w:sz w:val="28"/>
          <w:szCs w:val="28"/>
        </w:rPr>
        <w:t>я</w:t>
      </w:r>
      <w:r w:rsidRPr="00F76199">
        <w:rPr>
          <w:sz w:val="28"/>
          <w:szCs w:val="28"/>
        </w:rPr>
        <w:t xml:space="preserve"> загрязнител</w:t>
      </w:r>
      <w:r w:rsidR="007B2663">
        <w:rPr>
          <w:sz w:val="28"/>
          <w:szCs w:val="28"/>
        </w:rPr>
        <w:t>и</w:t>
      </w:r>
      <w:r w:rsidRPr="00F76199">
        <w:rPr>
          <w:sz w:val="28"/>
          <w:szCs w:val="28"/>
        </w:rPr>
        <w:t xml:space="preserve"> атмосферы сосредоточен</w:t>
      </w:r>
      <w:r w:rsidR="007B2663">
        <w:rPr>
          <w:sz w:val="28"/>
          <w:szCs w:val="28"/>
        </w:rPr>
        <w:t>ы</w:t>
      </w:r>
      <w:r w:rsidRPr="00F76199">
        <w:rPr>
          <w:sz w:val="28"/>
          <w:szCs w:val="28"/>
        </w:rPr>
        <w:t xml:space="preserve"> в</w:t>
      </w:r>
      <w:r w:rsidR="007B2663">
        <w:rPr>
          <w:sz w:val="28"/>
          <w:szCs w:val="28"/>
        </w:rPr>
        <w:t xml:space="preserve"> столице республики г.</w:t>
      </w:r>
      <w:r w:rsidRPr="00F76199">
        <w:rPr>
          <w:sz w:val="28"/>
          <w:szCs w:val="28"/>
        </w:rPr>
        <w:t xml:space="preserve"> Владикавказ. Их выбросы </w:t>
      </w:r>
      <w:r w:rsidR="007B2663">
        <w:rPr>
          <w:sz w:val="28"/>
          <w:szCs w:val="28"/>
        </w:rPr>
        <w:t>-</w:t>
      </w:r>
      <w:r w:rsidRPr="00F76199">
        <w:rPr>
          <w:sz w:val="28"/>
          <w:szCs w:val="28"/>
        </w:rPr>
        <w:t xml:space="preserve"> 2,715 тыс. тонн </w:t>
      </w:r>
      <w:r w:rsidR="007B2663">
        <w:rPr>
          <w:sz w:val="28"/>
          <w:szCs w:val="28"/>
        </w:rPr>
        <w:t>-</w:t>
      </w:r>
      <w:r w:rsidRPr="00F76199">
        <w:rPr>
          <w:sz w:val="28"/>
          <w:szCs w:val="28"/>
        </w:rPr>
        <w:t xml:space="preserve">60% </w:t>
      </w:r>
      <w:r w:rsidR="007B2663">
        <w:rPr>
          <w:sz w:val="28"/>
          <w:szCs w:val="28"/>
        </w:rPr>
        <w:t>.</w:t>
      </w:r>
    </w:p>
    <w:p w:rsidR="007B2663" w:rsidRDefault="007B2663" w:rsidP="0065078E">
      <w:pPr>
        <w:spacing w:line="360" w:lineRule="auto"/>
        <w:ind w:firstLine="709"/>
        <w:jc w:val="both"/>
        <w:rPr>
          <w:sz w:val="28"/>
          <w:szCs w:val="28"/>
        </w:rPr>
      </w:pPr>
    </w:p>
    <w:p w:rsidR="0065078E" w:rsidRPr="00590156" w:rsidRDefault="0065078E" w:rsidP="0065078E">
      <w:pPr>
        <w:spacing w:line="360" w:lineRule="auto"/>
        <w:jc w:val="center"/>
      </w:pPr>
      <w:r w:rsidRPr="00590156">
        <w:t>Таблица 1. Выбросы от стационарных источников в 2016 году, тыс. тонн.</w:t>
      </w:r>
    </w:p>
    <w:tbl>
      <w:tblPr>
        <w:tblStyle w:val="a4"/>
        <w:tblW w:w="0" w:type="auto"/>
        <w:tblLook w:val="04A0" w:firstRow="1" w:lastRow="0" w:firstColumn="1" w:lastColumn="0" w:noHBand="0" w:noVBand="1"/>
      </w:tblPr>
      <w:tblGrid>
        <w:gridCol w:w="3816"/>
        <w:gridCol w:w="1009"/>
        <w:gridCol w:w="1341"/>
        <w:gridCol w:w="1303"/>
        <w:gridCol w:w="1285"/>
        <w:gridCol w:w="1232"/>
      </w:tblGrid>
      <w:tr w:rsidR="0065078E" w:rsidTr="009C7F59">
        <w:tc>
          <w:tcPr>
            <w:tcW w:w="3735" w:type="dxa"/>
          </w:tcPr>
          <w:p w:rsidR="0065078E" w:rsidRDefault="0065078E" w:rsidP="009C7F59">
            <w:pPr>
              <w:pStyle w:val="Default"/>
              <w:rPr>
                <w:sz w:val="20"/>
                <w:szCs w:val="20"/>
              </w:rPr>
            </w:pPr>
            <w:r>
              <w:rPr>
                <w:sz w:val="20"/>
                <w:szCs w:val="20"/>
              </w:rPr>
              <w:t xml:space="preserve">Наименование </w:t>
            </w:r>
          </w:p>
          <w:p w:rsidR="0065078E" w:rsidRDefault="0065078E" w:rsidP="009C7F59">
            <w:pPr>
              <w:pStyle w:val="Default"/>
              <w:rPr>
                <w:sz w:val="20"/>
                <w:szCs w:val="20"/>
              </w:rPr>
            </w:pPr>
            <w:r>
              <w:rPr>
                <w:sz w:val="20"/>
                <w:szCs w:val="20"/>
              </w:rPr>
              <w:t xml:space="preserve">показателя </w:t>
            </w:r>
          </w:p>
        </w:tc>
        <w:tc>
          <w:tcPr>
            <w:tcW w:w="1009" w:type="dxa"/>
          </w:tcPr>
          <w:p w:rsidR="0065078E" w:rsidRDefault="0065078E" w:rsidP="009C7F59">
            <w:pPr>
              <w:pStyle w:val="Default"/>
              <w:rPr>
                <w:sz w:val="20"/>
                <w:szCs w:val="20"/>
              </w:rPr>
            </w:pPr>
            <w:r>
              <w:rPr>
                <w:sz w:val="20"/>
                <w:szCs w:val="20"/>
              </w:rPr>
              <w:t xml:space="preserve">Выбросы без очистки </w:t>
            </w:r>
          </w:p>
        </w:tc>
        <w:tc>
          <w:tcPr>
            <w:tcW w:w="1341" w:type="dxa"/>
          </w:tcPr>
          <w:p w:rsidR="0065078E" w:rsidRDefault="0065078E" w:rsidP="009C7F59">
            <w:pPr>
              <w:pStyle w:val="Default"/>
              <w:rPr>
                <w:sz w:val="20"/>
                <w:szCs w:val="20"/>
              </w:rPr>
            </w:pPr>
            <w:r>
              <w:rPr>
                <w:sz w:val="20"/>
                <w:szCs w:val="20"/>
              </w:rPr>
              <w:t xml:space="preserve">Поступило на очист. сооружения </w:t>
            </w:r>
          </w:p>
        </w:tc>
        <w:tc>
          <w:tcPr>
            <w:tcW w:w="969" w:type="dxa"/>
          </w:tcPr>
          <w:p w:rsidR="0065078E" w:rsidRDefault="0065078E" w:rsidP="009C7F59">
            <w:pPr>
              <w:pStyle w:val="Default"/>
              <w:rPr>
                <w:sz w:val="20"/>
                <w:szCs w:val="20"/>
              </w:rPr>
            </w:pPr>
            <w:r>
              <w:rPr>
                <w:sz w:val="20"/>
                <w:szCs w:val="20"/>
              </w:rPr>
              <w:t xml:space="preserve">Уловлено и обезврежено </w:t>
            </w:r>
          </w:p>
        </w:tc>
        <w:tc>
          <w:tcPr>
            <w:tcW w:w="1285" w:type="dxa"/>
          </w:tcPr>
          <w:p w:rsidR="0065078E" w:rsidRDefault="0065078E" w:rsidP="009C7F59">
            <w:pPr>
              <w:pStyle w:val="Default"/>
              <w:rPr>
                <w:sz w:val="20"/>
                <w:szCs w:val="20"/>
              </w:rPr>
            </w:pPr>
            <w:r>
              <w:rPr>
                <w:sz w:val="20"/>
                <w:szCs w:val="20"/>
              </w:rPr>
              <w:t xml:space="preserve">Всего выброш. </w:t>
            </w:r>
          </w:p>
          <w:p w:rsidR="0065078E" w:rsidRDefault="0065078E" w:rsidP="009C7F59">
            <w:pPr>
              <w:pStyle w:val="Default"/>
              <w:rPr>
                <w:sz w:val="20"/>
                <w:szCs w:val="20"/>
              </w:rPr>
            </w:pPr>
            <w:r>
              <w:rPr>
                <w:sz w:val="20"/>
                <w:szCs w:val="20"/>
              </w:rPr>
              <w:t xml:space="preserve">в атмосф. </w:t>
            </w:r>
          </w:p>
          <w:p w:rsidR="0065078E" w:rsidRDefault="0065078E" w:rsidP="009C7F59">
            <w:pPr>
              <w:pStyle w:val="Default"/>
              <w:rPr>
                <w:sz w:val="20"/>
                <w:szCs w:val="20"/>
              </w:rPr>
            </w:pPr>
            <w:r>
              <w:rPr>
                <w:sz w:val="20"/>
                <w:szCs w:val="20"/>
              </w:rPr>
              <w:t>за 2016 год</w:t>
            </w:r>
          </w:p>
        </w:tc>
        <w:tc>
          <w:tcPr>
            <w:tcW w:w="1232" w:type="dxa"/>
          </w:tcPr>
          <w:p w:rsidR="0065078E" w:rsidRDefault="0065078E" w:rsidP="009C7F59">
            <w:pPr>
              <w:pStyle w:val="Default"/>
              <w:rPr>
                <w:sz w:val="20"/>
                <w:szCs w:val="20"/>
              </w:rPr>
            </w:pPr>
            <w:r>
              <w:rPr>
                <w:sz w:val="20"/>
                <w:szCs w:val="20"/>
              </w:rPr>
              <w:t xml:space="preserve"> Всего выброш. атмосф. </w:t>
            </w:r>
          </w:p>
          <w:p w:rsidR="0065078E" w:rsidRDefault="0065078E" w:rsidP="009C7F59">
            <w:pPr>
              <w:pStyle w:val="Default"/>
              <w:rPr>
                <w:sz w:val="20"/>
                <w:szCs w:val="20"/>
              </w:rPr>
            </w:pPr>
            <w:r>
              <w:rPr>
                <w:sz w:val="20"/>
                <w:szCs w:val="20"/>
              </w:rPr>
              <w:t>за 2015 год</w:t>
            </w:r>
          </w:p>
        </w:tc>
      </w:tr>
      <w:tr w:rsidR="0065078E" w:rsidTr="009C7F59">
        <w:trPr>
          <w:trHeight w:val="96"/>
        </w:trPr>
        <w:tc>
          <w:tcPr>
            <w:tcW w:w="0" w:type="auto"/>
          </w:tcPr>
          <w:p w:rsidR="0065078E" w:rsidRDefault="0065078E" w:rsidP="009C7F59">
            <w:pPr>
              <w:pStyle w:val="Default"/>
              <w:rPr>
                <w:sz w:val="20"/>
                <w:szCs w:val="20"/>
              </w:rPr>
            </w:pPr>
            <w:r>
              <w:rPr>
                <w:sz w:val="20"/>
                <w:szCs w:val="20"/>
              </w:rPr>
              <w:t xml:space="preserve">Всего: </w:t>
            </w:r>
          </w:p>
        </w:tc>
        <w:tc>
          <w:tcPr>
            <w:tcW w:w="0" w:type="auto"/>
          </w:tcPr>
          <w:p w:rsidR="0065078E" w:rsidRDefault="0065078E" w:rsidP="009C7F59">
            <w:pPr>
              <w:pStyle w:val="Default"/>
              <w:rPr>
                <w:sz w:val="20"/>
                <w:szCs w:val="20"/>
              </w:rPr>
            </w:pPr>
            <w:r>
              <w:rPr>
                <w:sz w:val="20"/>
                <w:szCs w:val="20"/>
              </w:rPr>
              <w:t xml:space="preserve">184,236 </w:t>
            </w:r>
          </w:p>
        </w:tc>
        <w:tc>
          <w:tcPr>
            <w:tcW w:w="0" w:type="auto"/>
          </w:tcPr>
          <w:p w:rsidR="0065078E" w:rsidRDefault="0065078E" w:rsidP="009C7F59">
            <w:pPr>
              <w:pStyle w:val="Default"/>
              <w:rPr>
                <w:sz w:val="20"/>
                <w:szCs w:val="20"/>
              </w:rPr>
            </w:pPr>
            <w:r>
              <w:rPr>
                <w:sz w:val="20"/>
                <w:szCs w:val="20"/>
              </w:rPr>
              <w:t xml:space="preserve">179,922 </w:t>
            </w:r>
          </w:p>
        </w:tc>
        <w:tc>
          <w:tcPr>
            <w:tcW w:w="969" w:type="dxa"/>
          </w:tcPr>
          <w:p w:rsidR="0065078E" w:rsidRDefault="0065078E" w:rsidP="009C7F59">
            <w:pPr>
              <w:pStyle w:val="Default"/>
              <w:rPr>
                <w:sz w:val="20"/>
                <w:szCs w:val="20"/>
              </w:rPr>
            </w:pPr>
            <w:r>
              <w:rPr>
                <w:sz w:val="20"/>
                <w:szCs w:val="20"/>
              </w:rPr>
              <w:t xml:space="preserve">179,691 </w:t>
            </w:r>
          </w:p>
        </w:tc>
        <w:tc>
          <w:tcPr>
            <w:tcW w:w="1285" w:type="dxa"/>
          </w:tcPr>
          <w:p w:rsidR="0065078E" w:rsidRDefault="0065078E" w:rsidP="009C7F59">
            <w:pPr>
              <w:pStyle w:val="Default"/>
              <w:rPr>
                <w:sz w:val="20"/>
                <w:szCs w:val="20"/>
              </w:rPr>
            </w:pPr>
            <w:r>
              <w:rPr>
                <w:sz w:val="20"/>
                <w:szCs w:val="20"/>
              </w:rPr>
              <w:t xml:space="preserve">4,545 </w:t>
            </w:r>
          </w:p>
        </w:tc>
        <w:tc>
          <w:tcPr>
            <w:tcW w:w="1232" w:type="dxa"/>
          </w:tcPr>
          <w:p w:rsidR="0065078E" w:rsidRDefault="0065078E" w:rsidP="009C7F59">
            <w:pPr>
              <w:pStyle w:val="Default"/>
              <w:rPr>
                <w:sz w:val="20"/>
                <w:szCs w:val="20"/>
              </w:rPr>
            </w:pPr>
            <w:r>
              <w:rPr>
                <w:sz w:val="20"/>
                <w:szCs w:val="20"/>
              </w:rPr>
              <w:t xml:space="preserve">5,283 </w:t>
            </w:r>
          </w:p>
        </w:tc>
      </w:tr>
      <w:tr w:rsidR="0065078E" w:rsidTr="009C7F59">
        <w:trPr>
          <w:trHeight w:val="96"/>
        </w:trPr>
        <w:tc>
          <w:tcPr>
            <w:tcW w:w="0" w:type="auto"/>
          </w:tcPr>
          <w:p w:rsidR="0065078E" w:rsidRDefault="0065078E" w:rsidP="009C7F59">
            <w:pPr>
              <w:pStyle w:val="Default"/>
              <w:rPr>
                <w:sz w:val="20"/>
                <w:szCs w:val="20"/>
              </w:rPr>
            </w:pPr>
            <w:r>
              <w:rPr>
                <w:sz w:val="20"/>
                <w:szCs w:val="20"/>
              </w:rPr>
              <w:t>В т.ч.:</w:t>
            </w:r>
          </w:p>
        </w:tc>
        <w:tc>
          <w:tcPr>
            <w:tcW w:w="0" w:type="auto"/>
          </w:tcPr>
          <w:p w:rsidR="0065078E" w:rsidRDefault="0065078E" w:rsidP="009C7F59">
            <w:pPr>
              <w:pStyle w:val="Default"/>
              <w:rPr>
                <w:sz w:val="20"/>
                <w:szCs w:val="20"/>
              </w:rPr>
            </w:pPr>
          </w:p>
        </w:tc>
        <w:tc>
          <w:tcPr>
            <w:tcW w:w="0" w:type="auto"/>
          </w:tcPr>
          <w:p w:rsidR="0065078E" w:rsidRDefault="0065078E" w:rsidP="009C7F59">
            <w:pPr>
              <w:pStyle w:val="Default"/>
              <w:rPr>
                <w:sz w:val="20"/>
                <w:szCs w:val="20"/>
              </w:rPr>
            </w:pPr>
          </w:p>
        </w:tc>
        <w:tc>
          <w:tcPr>
            <w:tcW w:w="969" w:type="dxa"/>
          </w:tcPr>
          <w:p w:rsidR="0065078E" w:rsidRDefault="0065078E" w:rsidP="009C7F59">
            <w:pPr>
              <w:pStyle w:val="Default"/>
              <w:rPr>
                <w:sz w:val="20"/>
                <w:szCs w:val="20"/>
              </w:rPr>
            </w:pPr>
          </w:p>
        </w:tc>
        <w:tc>
          <w:tcPr>
            <w:tcW w:w="1285" w:type="dxa"/>
          </w:tcPr>
          <w:p w:rsidR="0065078E" w:rsidRDefault="0065078E" w:rsidP="009C7F59">
            <w:pPr>
              <w:pStyle w:val="Default"/>
              <w:rPr>
                <w:sz w:val="20"/>
                <w:szCs w:val="20"/>
              </w:rPr>
            </w:pPr>
          </w:p>
        </w:tc>
        <w:tc>
          <w:tcPr>
            <w:tcW w:w="1232" w:type="dxa"/>
          </w:tcPr>
          <w:p w:rsidR="0065078E" w:rsidRDefault="0065078E" w:rsidP="009C7F59">
            <w:pPr>
              <w:pStyle w:val="Default"/>
              <w:rPr>
                <w:sz w:val="20"/>
                <w:szCs w:val="20"/>
              </w:rPr>
            </w:pPr>
          </w:p>
        </w:tc>
      </w:tr>
      <w:tr w:rsidR="0065078E" w:rsidTr="009C7F59">
        <w:trPr>
          <w:trHeight w:val="96"/>
        </w:trPr>
        <w:tc>
          <w:tcPr>
            <w:tcW w:w="0" w:type="auto"/>
          </w:tcPr>
          <w:p w:rsidR="0065078E" w:rsidRDefault="0065078E" w:rsidP="009C7F59">
            <w:pPr>
              <w:pStyle w:val="Default"/>
              <w:rPr>
                <w:sz w:val="20"/>
                <w:szCs w:val="20"/>
              </w:rPr>
            </w:pPr>
            <w:r>
              <w:rPr>
                <w:sz w:val="20"/>
                <w:szCs w:val="20"/>
              </w:rPr>
              <w:t xml:space="preserve">Твердые </w:t>
            </w:r>
          </w:p>
        </w:tc>
        <w:tc>
          <w:tcPr>
            <w:tcW w:w="0" w:type="auto"/>
          </w:tcPr>
          <w:p w:rsidR="0065078E" w:rsidRDefault="0065078E" w:rsidP="009C7F59">
            <w:pPr>
              <w:pStyle w:val="Default"/>
              <w:rPr>
                <w:sz w:val="20"/>
                <w:szCs w:val="20"/>
              </w:rPr>
            </w:pPr>
            <w:r>
              <w:rPr>
                <w:sz w:val="20"/>
                <w:szCs w:val="20"/>
              </w:rPr>
              <w:t xml:space="preserve">91,100 </w:t>
            </w:r>
          </w:p>
        </w:tc>
        <w:tc>
          <w:tcPr>
            <w:tcW w:w="0" w:type="auto"/>
          </w:tcPr>
          <w:p w:rsidR="0065078E" w:rsidRDefault="0065078E" w:rsidP="009C7F59">
            <w:pPr>
              <w:pStyle w:val="Default"/>
              <w:rPr>
                <w:sz w:val="20"/>
                <w:szCs w:val="20"/>
              </w:rPr>
            </w:pPr>
            <w:r>
              <w:rPr>
                <w:sz w:val="20"/>
                <w:szCs w:val="20"/>
              </w:rPr>
              <w:t xml:space="preserve">90,757 </w:t>
            </w:r>
          </w:p>
        </w:tc>
        <w:tc>
          <w:tcPr>
            <w:tcW w:w="969" w:type="dxa"/>
          </w:tcPr>
          <w:p w:rsidR="0065078E" w:rsidRDefault="0065078E" w:rsidP="009C7F59">
            <w:pPr>
              <w:pStyle w:val="Default"/>
              <w:rPr>
                <w:sz w:val="20"/>
                <w:szCs w:val="20"/>
              </w:rPr>
            </w:pPr>
            <w:r>
              <w:rPr>
                <w:sz w:val="20"/>
                <w:szCs w:val="20"/>
              </w:rPr>
              <w:t xml:space="preserve">90,688 </w:t>
            </w:r>
          </w:p>
        </w:tc>
        <w:tc>
          <w:tcPr>
            <w:tcW w:w="1285" w:type="dxa"/>
          </w:tcPr>
          <w:p w:rsidR="0065078E" w:rsidRDefault="0065078E" w:rsidP="009C7F59">
            <w:pPr>
              <w:pStyle w:val="Default"/>
              <w:rPr>
                <w:sz w:val="20"/>
                <w:szCs w:val="20"/>
              </w:rPr>
            </w:pPr>
            <w:r>
              <w:rPr>
                <w:sz w:val="20"/>
                <w:szCs w:val="20"/>
              </w:rPr>
              <w:t xml:space="preserve">0,412 </w:t>
            </w:r>
          </w:p>
        </w:tc>
        <w:tc>
          <w:tcPr>
            <w:tcW w:w="1232" w:type="dxa"/>
          </w:tcPr>
          <w:p w:rsidR="0065078E" w:rsidRDefault="0065078E" w:rsidP="009C7F59">
            <w:pPr>
              <w:pStyle w:val="Default"/>
              <w:rPr>
                <w:sz w:val="20"/>
                <w:szCs w:val="20"/>
              </w:rPr>
            </w:pPr>
            <w:r>
              <w:rPr>
                <w:sz w:val="20"/>
                <w:szCs w:val="20"/>
              </w:rPr>
              <w:t xml:space="preserve">0,296 </w:t>
            </w:r>
          </w:p>
        </w:tc>
      </w:tr>
      <w:tr w:rsidR="0065078E" w:rsidTr="009C7F59">
        <w:trPr>
          <w:trHeight w:val="96"/>
        </w:trPr>
        <w:tc>
          <w:tcPr>
            <w:tcW w:w="0" w:type="auto"/>
          </w:tcPr>
          <w:p w:rsidR="0065078E" w:rsidRDefault="0065078E" w:rsidP="009C7F59">
            <w:pPr>
              <w:pStyle w:val="Default"/>
              <w:rPr>
                <w:sz w:val="20"/>
                <w:szCs w:val="20"/>
              </w:rPr>
            </w:pPr>
            <w:r>
              <w:rPr>
                <w:sz w:val="20"/>
                <w:szCs w:val="20"/>
              </w:rPr>
              <w:t xml:space="preserve">Газообразные и жидкие, из них: </w:t>
            </w:r>
          </w:p>
        </w:tc>
        <w:tc>
          <w:tcPr>
            <w:tcW w:w="0" w:type="auto"/>
          </w:tcPr>
          <w:p w:rsidR="0065078E" w:rsidRDefault="0065078E" w:rsidP="009C7F59">
            <w:pPr>
              <w:pStyle w:val="Default"/>
              <w:rPr>
                <w:sz w:val="20"/>
                <w:szCs w:val="20"/>
              </w:rPr>
            </w:pPr>
            <w:r>
              <w:rPr>
                <w:sz w:val="20"/>
                <w:szCs w:val="20"/>
              </w:rPr>
              <w:t xml:space="preserve">93,136 </w:t>
            </w:r>
          </w:p>
        </w:tc>
        <w:tc>
          <w:tcPr>
            <w:tcW w:w="0" w:type="auto"/>
          </w:tcPr>
          <w:p w:rsidR="0065078E" w:rsidRDefault="0065078E" w:rsidP="009C7F59">
            <w:pPr>
              <w:pStyle w:val="Default"/>
              <w:rPr>
                <w:sz w:val="20"/>
                <w:szCs w:val="20"/>
              </w:rPr>
            </w:pPr>
            <w:r>
              <w:rPr>
                <w:sz w:val="20"/>
                <w:szCs w:val="20"/>
              </w:rPr>
              <w:t xml:space="preserve">89,164 </w:t>
            </w:r>
          </w:p>
        </w:tc>
        <w:tc>
          <w:tcPr>
            <w:tcW w:w="969" w:type="dxa"/>
          </w:tcPr>
          <w:p w:rsidR="0065078E" w:rsidRDefault="0065078E" w:rsidP="009C7F59">
            <w:pPr>
              <w:pStyle w:val="Default"/>
              <w:rPr>
                <w:sz w:val="20"/>
                <w:szCs w:val="20"/>
              </w:rPr>
            </w:pPr>
            <w:r>
              <w:rPr>
                <w:sz w:val="20"/>
                <w:szCs w:val="20"/>
              </w:rPr>
              <w:t xml:space="preserve">89,003 </w:t>
            </w:r>
          </w:p>
        </w:tc>
        <w:tc>
          <w:tcPr>
            <w:tcW w:w="1285" w:type="dxa"/>
          </w:tcPr>
          <w:p w:rsidR="0065078E" w:rsidRDefault="0065078E" w:rsidP="009C7F59">
            <w:pPr>
              <w:pStyle w:val="Default"/>
              <w:rPr>
                <w:sz w:val="20"/>
                <w:szCs w:val="20"/>
              </w:rPr>
            </w:pPr>
            <w:r>
              <w:rPr>
                <w:sz w:val="20"/>
                <w:szCs w:val="20"/>
              </w:rPr>
              <w:t xml:space="preserve">4,132 </w:t>
            </w:r>
          </w:p>
        </w:tc>
        <w:tc>
          <w:tcPr>
            <w:tcW w:w="1232" w:type="dxa"/>
          </w:tcPr>
          <w:p w:rsidR="0065078E" w:rsidRDefault="0065078E" w:rsidP="009C7F59">
            <w:pPr>
              <w:pStyle w:val="Default"/>
              <w:rPr>
                <w:sz w:val="20"/>
                <w:szCs w:val="20"/>
              </w:rPr>
            </w:pPr>
            <w:r>
              <w:rPr>
                <w:sz w:val="20"/>
                <w:szCs w:val="20"/>
              </w:rPr>
              <w:t xml:space="preserve">4,987 </w:t>
            </w:r>
          </w:p>
        </w:tc>
      </w:tr>
      <w:tr w:rsidR="0065078E" w:rsidTr="009C7F59">
        <w:trPr>
          <w:trHeight w:val="97"/>
        </w:trPr>
        <w:tc>
          <w:tcPr>
            <w:tcW w:w="0" w:type="auto"/>
          </w:tcPr>
          <w:p w:rsidR="0065078E" w:rsidRDefault="0065078E" w:rsidP="009C7F59">
            <w:pPr>
              <w:pStyle w:val="Default"/>
              <w:rPr>
                <w:sz w:val="20"/>
                <w:szCs w:val="20"/>
              </w:rPr>
            </w:pPr>
            <w:r>
              <w:rPr>
                <w:sz w:val="20"/>
                <w:szCs w:val="20"/>
              </w:rPr>
              <w:t xml:space="preserve">Диоксид серы </w:t>
            </w:r>
          </w:p>
        </w:tc>
        <w:tc>
          <w:tcPr>
            <w:tcW w:w="0" w:type="auto"/>
          </w:tcPr>
          <w:p w:rsidR="0065078E" w:rsidRDefault="0065078E" w:rsidP="009C7F59">
            <w:pPr>
              <w:pStyle w:val="Default"/>
              <w:rPr>
                <w:sz w:val="20"/>
                <w:szCs w:val="20"/>
              </w:rPr>
            </w:pPr>
            <w:r>
              <w:rPr>
                <w:sz w:val="20"/>
                <w:szCs w:val="20"/>
              </w:rPr>
              <w:t xml:space="preserve">89,345 </w:t>
            </w:r>
          </w:p>
        </w:tc>
        <w:tc>
          <w:tcPr>
            <w:tcW w:w="0" w:type="auto"/>
          </w:tcPr>
          <w:p w:rsidR="0065078E" w:rsidRDefault="0065078E" w:rsidP="009C7F59">
            <w:pPr>
              <w:pStyle w:val="Default"/>
              <w:rPr>
                <w:sz w:val="20"/>
                <w:szCs w:val="20"/>
              </w:rPr>
            </w:pPr>
            <w:r>
              <w:rPr>
                <w:sz w:val="20"/>
                <w:szCs w:val="20"/>
              </w:rPr>
              <w:t xml:space="preserve">89,137 </w:t>
            </w:r>
          </w:p>
        </w:tc>
        <w:tc>
          <w:tcPr>
            <w:tcW w:w="969" w:type="dxa"/>
          </w:tcPr>
          <w:p w:rsidR="0065078E" w:rsidRDefault="0065078E" w:rsidP="009C7F59">
            <w:pPr>
              <w:pStyle w:val="Default"/>
              <w:rPr>
                <w:sz w:val="20"/>
                <w:szCs w:val="20"/>
              </w:rPr>
            </w:pPr>
            <w:r>
              <w:rPr>
                <w:sz w:val="20"/>
                <w:szCs w:val="20"/>
              </w:rPr>
              <w:t xml:space="preserve">88,987 </w:t>
            </w:r>
          </w:p>
        </w:tc>
        <w:tc>
          <w:tcPr>
            <w:tcW w:w="1285" w:type="dxa"/>
          </w:tcPr>
          <w:p w:rsidR="0065078E" w:rsidRDefault="0065078E" w:rsidP="009C7F59">
            <w:pPr>
              <w:pStyle w:val="Default"/>
              <w:rPr>
                <w:sz w:val="20"/>
                <w:szCs w:val="20"/>
              </w:rPr>
            </w:pPr>
            <w:r>
              <w:rPr>
                <w:sz w:val="20"/>
                <w:szCs w:val="20"/>
              </w:rPr>
              <w:t xml:space="preserve">0,357 </w:t>
            </w:r>
          </w:p>
        </w:tc>
        <w:tc>
          <w:tcPr>
            <w:tcW w:w="1232" w:type="dxa"/>
          </w:tcPr>
          <w:p w:rsidR="0065078E" w:rsidRDefault="0065078E" w:rsidP="009C7F59">
            <w:pPr>
              <w:pStyle w:val="Default"/>
              <w:rPr>
                <w:sz w:val="20"/>
                <w:szCs w:val="20"/>
              </w:rPr>
            </w:pPr>
            <w:r>
              <w:rPr>
                <w:sz w:val="20"/>
                <w:szCs w:val="20"/>
              </w:rPr>
              <w:t xml:space="preserve">0,328 </w:t>
            </w:r>
          </w:p>
        </w:tc>
      </w:tr>
      <w:tr w:rsidR="0065078E" w:rsidTr="009C7F59">
        <w:trPr>
          <w:trHeight w:val="102"/>
        </w:trPr>
        <w:tc>
          <w:tcPr>
            <w:tcW w:w="0" w:type="auto"/>
          </w:tcPr>
          <w:p w:rsidR="0065078E" w:rsidRDefault="0065078E" w:rsidP="009C7F59">
            <w:pPr>
              <w:pStyle w:val="Default"/>
              <w:rPr>
                <w:sz w:val="20"/>
                <w:szCs w:val="20"/>
              </w:rPr>
            </w:pPr>
            <w:r>
              <w:rPr>
                <w:sz w:val="20"/>
                <w:szCs w:val="20"/>
              </w:rPr>
              <w:t xml:space="preserve">Оксид углерода </w:t>
            </w:r>
          </w:p>
        </w:tc>
        <w:tc>
          <w:tcPr>
            <w:tcW w:w="0" w:type="auto"/>
          </w:tcPr>
          <w:p w:rsidR="0065078E" w:rsidRDefault="0065078E" w:rsidP="009C7F59">
            <w:pPr>
              <w:pStyle w:val="Default"/>
              <w:rPr>
                <w:sz w:val="20"/>
                <w:szCs w:val="20"/>
              </w:rPr>
            </w:pPr>
            <w:r>
              <w:rPr>
                <w:sz w:val="20"/>
                <w:szCs w:val="20"/>
              </w:rPr>
              <w:t xml:space="preserve">1,449 </w:t>
            </w:r>
          </w:p>
        </w:tc>
        <w:tc>
          <w:tcPr>
            <w:tcW w:w="0" w:type="auto"/>
          </w:tcPr>
          <w:p w:rsidR="0065078E" w:rsidRDefault="0065078E" w:rsidP="009C7F59">
            <w:pPr>
              <w:pStyle w:val="Default"/>
              <w:rPr>
                <w:sz w:val="20"/>
                <w:szCs w:val="20"/>
              </w:rPr>
            </w:pPr>
            <w:r>
              <w:rPr>
                <w:sz w:val="20"/>
                <w:szCs w:val="20"/>
              </w:rPr>
              <w:t xml:space="preserve">- </w:t>
            </w:r>
          </w:p>
        </w:tc>
        <w:tc>
          <w:tcPr>
            <w:tcW w:w="969" w:type="dxa"/>
          </w:tcPr>
          <w:p w:rsidR="0065078E" w:rsidRDefault="0065078E" w:rsidP="009C7F59">
            <w:pPr>
              <w:pStyle w:val="Default"/>
              <w:rPr>
                <w:sz w:val="20"/>
                <w:szCs w:val="20"/>
              </w:rPr>
            </w:pPr>
            <w:r>
              <w:rPr>
                <w:sz w:val="20"/>
                <w:szCs w:val="20"/>
              </w:rPr>
              <w:t xml:space="preserve">- </w:t>
            </w:r>
          </w:p>
        </w:tc>
        <w:tc>
          <w:tcPr>
            <w:tcW w:w="1285" w:type="dxa"/>
          </w:tcPr>
          <w:p w:rsidR="0065078E" w:rsidRDefault="0065078E" w:rsidP="009C7F59">
            <w:pPr>
              <w:pStyle w:val="Default"/>
              <w:rPr>
                <w:sz w:val="20"/>
                <w:szCs w:val="20"/>
              </w:rPr>
            </w:pPr>
            <w:r>
              <w:rPr>
                <w:sz w:val="20"/>
                <w:szCs w:val="20"/>
              </w:rPr>
              <w:t xml:space="preserve">1,449 </w:t>
            </w:r>
          </w:p>
        </w:tc>
        <w:tc>
          <w:tcPr>
            <w:tcW w:w="1232" w:type="dxa"/>
          </w:tcPr>
          <w:p w:rsidR="0065078E" w:rsidRDefault="0065078E" w:rsidP="009C7F59">
            <w:pPr>
              <w:pStyle w:val="Default"/>
              <w:rPr>
                <w:sz w:val="20"/>
                <w:szCs w:val="20"/>
              </w:rPr>
            </w:pPr>
            <w:r>
              <w:rPr>
                <w:sz w:val="20"/>
                <w:szCs w:val="20"/>
              </w:rPr>
              <w:t xml:space="preserve">1,443 </w:t>
            </w:r>
          </w:p>
        </w:tc>
      </w:tr>
      <w:tr w:rsidR="0065078E" w:rsidTr="009C7F59">
        <w:trPr>
          <w:trHeight w:val="98"/>
        </w:trPr>
        <w:tc>
          <w:tcPr>
            <w:tcW w:w="0" w:type="auto"/>
          </w:tcPr>
          <w:p w:rsidR="0065078E" w:rsidRDefault="0065078E" w:rsidP="009C7F59">
            <w:pPr>
              <w:pStyle w:val="Default"/>
              <w:rPr>
                <w:sz w:val="20"/>
                <w:szCs w:val="20"/>
              </w:rPr>
            </w:pPr>
            <w:r>
              <w:rPr>
                <w:sz w:val="20"/>
                <w:szCs w:val="20"/>
              </w:rPr>
              <w:t>Оксиды азота (в пересчете на NO</w:t>
            </w:r>
            <w:r>
              <w:rPr>
                <w:sz w:val="13"/>
                <w:szCs w:val="13"/>
              </w:rPr>
              <w:t>2</w:t>
            </w:r>
            <w:r>
              <w:rPr>
                <w:sz w:val="20"/>
                <w:szCs w:val="20"/>
              </w:rPr>
              <w:t xml:space="preserve">) </w:t>
            </w:r>
          </w:p>
        </w:tc>
        <w:tc>
          <w:tcPr>
            <w:tcW w:w="0" w:type="auto"/>
          </w:tcPr>
          <w:p w:rsidR="0065078E" w:rsidRDefault="0065078E" w:rsidP="009C7F59">
            <w:pPr>
              <w:pStyle w:val="Default"/>
              <w:rPr>
                <w:sz w:val="20"/>
                <w:szCs w:val="20"/>
              </w:rPr>
            </w:pPr>
            <w:r>
              <w:rPr>
                <w:sz w:val="20"/>
                <w:szCs w:val="20"/>
              </w:rPr>
              <w:t xml:space="preserve">0,253 </w:t>
            </w:r>
          </w:p>
        </w:tc>
        <w:tc>
          <w:tcPr>
            <w:tcW w:w="0" w:type="auto"/>
          </w:tcPr>
          <w:p w:rsidR="0065078E" w:rsidRDefault="0065078E" w:rsidP="009C7F59">
            <w:pPr>
              <w:pStyle w:val="Default"/>
              <w:rPr>
                <w:sz w:val="20"/>
                <w:szCs w:val="20"/>
              </w:rPr>
            </w:pPr>
            <w:r>
              <w:rPr>
                <w:sz w:val="20"/>
                <w:szCs w:val="20"/>
              </w:rPr>
              <w:t xml:space="preserve">- </w:t>
            </w:r>
          </w:p>
        </w:tc>
        <w:tc>
          <w:tcPr>
            <w:tcW w:w="969" w:type="dxa"/>
          </w:tcPr>
          <w:p w:rsidR="0065078E" w:rsidRDefault="0065078E" w:rsidP="009C7F59">
            <w:pPr>
              <w:pStyle w:val="Default"/>
              <w:rPr>
                <w:sz w:val="20"/>
                <w:szCs w:val="20"/>
              </w:rPr>
            </w:pPr>
            <w:r>
              <w:rPr>
                <w:sz w:val="20"/>
                <w:szCs w:val="20"/>
              </w:rPr>
              <w:t xml:space="preserve">- </w:t>
            </w:r>
          </w:p>
        </w:tc>
        <w:tc>
          <w:tcPr>
            <w:tcW w:w="1285" w:type="dxa"/>
          </w:tcPr>
          <w:p w:rsidR="0065078E" w:rsidRDefault="0065078E" w:rsidP="009C7F59">
            <w:pPr>
              <w:pStyle w:val="Default"/>
              <w:rPr>
                <w:sz w:val="20"/>
                <w:szCs w:val="20"/>
              </w:rPr>
            </w:pPr>
            <w:r>
              <w:rPr>
                <w:sz w:val="20"/>
                <w:szCs w:val="20"/>
              </w:rPr>
              <w:t xml:space="preserve">0,253 </w:t>
            </w:r>
          </w:p>
        </w:tc>
        <w:tc>
          <w:tcPr>
            <w:tcW w:w="1232" w:type="dxa"/>
          </w:tcPr>
          <w:p w:rsidR="0065078E" w:rsidRDefault="0065078E" w:rsidP="009C7F59">
            <w:pPr>
              <w:pStyle w:val="Default"/>
              <w:rPr>
                <w:sz w:val="20"/>
                <w:szCs w:val="20"/>
              </w:rPr>
            </w:pPr>
            <w:r>
              <w:rPr>
                <w:sz w:val="20"/>
                <w:szCs w:val="20"/>
              </w:rPr>
              <w:t xml:space="preserve">0,268 </w:t>
            </w:r>
          </w:p>
        </w:tc>
      </w:tr>
      <w:tr w:rsidR="0065078E" w:rsidTr="009C7F59">
        <w:trPr>
          <w:trHeight w:val="97"/>
        </w:trPr>
        <w:tc>
          <w:tcPr>
            <w:tcW w:w="0" w:type="auto"/>
          </w:tcPr>
          <w:p w:rsidR="0065078E" w:rsidRDefault="0065078E" w:rsidP="009C7F59">
            <w:pPr>
              <w:pStyle w:val="Default"/>
              <w:rPr>
                <w:sz w:val="20"/>
                <w:szCs w:val="20"/>
              </w:rPr>
            </w:pPr>
            <w:r>
              <w:rPr>
                <w:sz w:val="20"/>
                <w:szCs w:val="20"/>
              </w:rPr>
              <w:t xml:space="preserve">Углеводороды (без ЛОС) </w:t>
            </w:r>
          </w:p>
        </w:tc>
        <w:tc>
          <w:tcPr>
            <w:tcW w:w="0" w:type="auto"/>
          </w:tcPr>
          <w:p w:rsidR="0065078E" w:rsidRDefault="0065078E" w:rsidP="009C7F59">
            <w:pPr>
              <w:pStyle w:val="Default"/>
              <w:rPr>
                <w:sz w:val="20"/>
                <w:szCs w:val="20"/>
              </w:rPr>
            </w:pPr>
            <w:r>
              <w:rPr>
                <w:sz w:val="20"/>
                <w:szCs w:val="20"/>
              </w:rPr>
              <w:t xml:space="preserve">1,780 </w:t>
            </w:r>
          </w:p>
        </w:tc>
        <w:tc>
          <w:tcPr>
            <w:tcW w:w="0" w:type="auto"/>
          </w:tcPr>
          <w:p w:rsidR="0065078E" w:rsidRDefault="0065078E" w:rsidP="009C7F59">
            <w:pPr>
              <w:pStyle w:val="Default"/>
              <w:rPr>
                <w:sz w:val="20"/>
                <w:szCs w:val="20"/>
              </w:rPr>
            </w:pPr>
            <w:r>
              <w:rPr>
                <w:sz w:val="20"/>
                <w:szCs w:val="20"/>
              </w:rPr>
              <w:t xml:space="preserve">- </w:t>
            </w:r>
          </w:p>
        </w:tc>
        <w:tc>
          <w:tcPr>
            <w:tcW w:w="969" w:type="dxa"/>
          </w:tcPr>
          <w:p w:rsidR="0065078E" w:rsidRDefault="0065078E" w:rsidP="009C7F59">
            <w:pPr>
              <w:pStyle w:val="Default"/>
              <w:rPr>
                <w:sz w:val="20"/>
                <w:szCs w:val="20"/>
              </w:rPr>
            </w:pPr>
            <w:r>
              <w:rPr>
                <w:sz w:val="20"/>
                <w:szCs w:val="20"/>
              </w:rPr>
              <w:t xml:space="preserve">- </w:t>
            </w:r>
          </w:p>
        </w:tc>
        <w:tc>
          <w:tcPr>
            <w:tcW w:w="1285" w:type="dxa"/>
          </w:tcPr>
          <w:p w:rsidR="0065078E" w:rsidRDefault="0065078E" w:rsidP="009C7F59">
            <w:pPr>
              <w:pStyle w:val="Default"/>
              <w:rPr>
                <w:sz w:val="20"/>
                <w:szCs w:val="20"/>
              </w:rPr>
            </w:pPr>
            <w:r>
              <w:rPr>
                <w:sz w:val="20"/>
                <w:szCs w:val="20"/>
              </w:rPr>
              <w:t xml:space="preserve">1,780 </w:t>
            </w:r>
          </w:p>
        </w:tc>
        <w:tc>
          <w:tcPr>
            <w:tcW w:w="1232" w:type="dxa"/>
          </w:tcPr>
          <w:p w:rsidR="0065078E" w:rsidRDefault="0065078E" w:rsidP="009C7F59">
            <w:pPr>
              <w:pStyle w:val="Default"/>
              <w:rPr>
                <w:sz w:val="20"/>
                <w:szCs w:val="20"/>
              </w:rPr>
            </w:pPr>
            <w:r>
              <w:rPr>
                <w:sz w:val="20"/>
                <w:szCs w:val="20"/>
              </w:rPr>
              <w:t xml:space="preserve">2,678 </w:t>
            </w:r>
          </w:p>
        </w:tc>
      </w:tr>
      <w:tr w:rsidR="0065078E" w:rsidTr="009C7F59">
        <w:trPr>
          <w:trHeight w:val="96"/>
        </w:trPr>
        <w:tc>
          <w:tcPr>
            <w:tcW w:w="0" w:type="auto"/>
          </w:tcPr>
          <w:p w:rsidR="0065078E" w:rsidRDefault="0065078E" w:rsidP="009C7F59">
            <w:pPr>
              <w:pStyle w:val="Default"/>
              <w:rPr>
                <w:sz w:val="20"/>
                <w:szCs w:val="20"/>
              </w:rPr>
            </w:pPr>
            <w:r>
              <w:rPr>
                <w:sz w:val="20"/>
                <w:szCs w:val="20"/>
              </w:rPr>
              <w:t xml:space="preserve">Летучие органические, соединения (ЛОС) </w:t>
            </w:r>
          </w:p>
        </w:tc>
        <w:tc>
          <w:tcPr>
            <w:tcW w:w="0" w:type="auto"/>
          </w:tcPr>
          <w:p w:rsidR="0065078E" w:rsidRDefault="0065078E" w:rsidP="009C7F59">
            <w:pPr>
              <w:pStyle w:val="Default"/>
              <w:rPr>
                <w:sz w:val="20"/>
                <w:szCs w:val="20"/>
              </w:rPr>
            </w:pPr>
            <w:r>
              <w:rPr>
                <w:sz w:val="20"/>
                <w:szCs w:val="20"/>
              </w:rPr>
              <w:t xml:space="preserve">197,257 </w:t>
            </w:r>
          </w:p>
        </w:tc>
        <w:tc>
          <w:tcPr>
            <w:tcW w:w="0" w:type="auto"/>
          </w:tcPr>
          <w:p w:rsidR="0065078E" w:rsidRDefault="0065078E" w:rsidP="009C7F59">
            <w:pPr>
              <w:pStyle w:val="Default"/>
              <w:rPr>
                <w:sz w:val="20"/>
                <w:szCs w:val="20"/>
              </w:rPr>
            </w:pPr>
            <w:r>
              <w:rPr>
                <w:sz w:val="20"/>
                <w:szCs w:val="20"/>
              </w:rPr>
              <w:t xml:space="preserve">- </w:t>
            </w:r>
          </w:p>
        </w:tc>
        <w:tc>
          <w:tcPr>
            <w:tcW w:w="969" w:type="dxa"/>
          </w:tcPr>
          <w:p w:rsidR="0065078E" w:rsidRDefault="0065078E" w:rsidP="009C7F59">
            <w:pPr>
              <w:pStyle w:val="Default"/>
              <w:rPr>
                <w:sz w:val="20"/>
                <w:szCs w:val="20"/>
              </w:rPr>
            </w:pPr>
            <w:r>
              <w:rPr>
                <w:sz w:val="20"/>
                <w:szCs w:val="20"/>
              </w:rPr>
              <w:t xml:space="preserve">- </w:t>
            </w:r>
          </w:p>
        </w:tc>
        <w:tc>
          <w:tcPr>
            <w:tcW w:w="1285" w:type="dxa"/>
          </w:tcPr>
          <w:p w:rsidR="0065078E" w:rsidRDefault="0065078E" w:rsidP="009C7F59">
            <w:pPr>
              <w:pStyle w:val="Default"/>
              <w:rPr>
                <w:sz w:val="20"/>
                <w:szCs w:val="20"/>
              </w:rPr>
            </w:pPr>
            <w:r>
              <w:rPr>
                <w:sz w:val="20"/>
                <w:szCs w:val="20"/>
              </w:rPr>
              <w:t xml:space="preserve">0,197 </w:t>
            </w:r>
          </w:p>
        </w:tc>
        <w:tc>
          <w:tcPr>
            <w:tcW w:w="1232" w:type="dxa"/>
          </w:tcPr>
          <w:p w:rsidR="0065078E" w:rsidRDefault="0065078E" w:rsidP="009C7F59">
            <w:pPr>
              <w:pStyle w:val="Default"/>
              <w:rPr>
                <w:sz w:val="20"/>
                <w:szCs w:val="20"/>
              </w:rPr>
            </w:pPr>
            <w:r>
              <w:rPr>
                <w:sz w:val="20"/>
                <w:szCs w:val="20"/>
              </w:rPr>
              <w:t xml:space="preserve">0,196 </w:t>
            </w:r>
          </w:p>
        </w:tc>
      </w:tr>
      <w:tr w:rsidR="0065078E" w:rsidTr="009C7F59">
        <w:trPr>
          <w:trHeight w:val="96"/>
        </w:trPr>
        <w:tc>
          <w:tcPr>
            <w:tcW w:w="0" w:type="auto"/>
          </w:tcPr>
          <w:p w:rsidR="0065078E" w:rsidRDefault="0065078E" w:rsidP="009C7F59">
            <w:pPr>
              <w:pStyle w:val="Default"/>
              <w:rPr>
                <w:sz w:val="20"/>
                <w:szCs w:val="20"/>
              </w:rPr>
            </w:pPr>
            <w:r>
              <w:rPr>
                <w:sz w:val="20"/>
                <w:szCs w:val="20"/>
              </w:rPr>
              <w:t xml:space="preserve">Прочие газообразные и жидкие </w:t>
            </w:r>
          </w:p>
        </w:tc>
        <w:tc>
          <w:tcPr>
            <w:tcW w:w="0" w:type="auto"/>
          </w:tcPr>
          <w:p w:rsidR="0065078E" w:rsidRDefault="0065078E" w:rsidP="009C7F59">
            <w:pPr>
              <w:pStyle w:val="Default"/>
              <w:rPr>
                <w:sz w:val="20"/>
                <w:szCs w:val="20"/>
              </w:rPr>
            </w:pPr>
            <w:r>
              <w:rPr>
                <w:sz w:val="20"/>
                <w:szCs w:val="20"/>
              </w:rPr>
              <w:t xml:space="preserve">0,112 </w:t>
            </w:r>
          </w:p>
        </w:tc>
        <w:tc>
          <w:tcPr>
            <w:tcW w:w="0" w:type="auto"/>
          </w:tcPr>
          <w:p w:rsidR="0065078E" w:rsidRDefault="0065078E" w:rsidP="009C7F59">
            <w:pPr>
              <w:pStyle w:val="Default"/>
              <w:rPr>
                <w:sz w:val="20"/>
                <w:szCs w:val="20"/>
              </w:rPr>
            </w:pPr>
            <w:r>
              <w:rPr>
                <w:sz w:val="20"/>
                <w:szCs w:val="20"/>
              </w:rPr>
              <w:t xml:space="preserve">0,028 </w:t>
            </w:r>
          </w:p>
        </w:tc>
        <w:tc>
          <w:tcPr>
            <w:tcW w:w="969" w:type="dxa"/>
          </w:tcPr>
          <w:p w:rsidR="0065078E" w:rsidRDefault="0065078E" w:rsidP="009C7F59">
            <w:pPr>
              <w:pStyle w:val="Default"/>
              <w:rPr>
                <w:sz w:val="20"/>
                <w:szCs w:val="20"/>
              </w:rPr>
            </w:pPr>
            <w:r>
              <w:rPr>
                <w:sz w:val="20"/>
                <w:szCs w:val="20"/>
              </w:rPr>
              <w:t xml:space="preserve">0,016 </w:t>
            </w:r>
          </w:p>
        </w:tc>
        <w:tc>
          <w:tcPr>
            <w:tcW w:w="1285" w:type="dxa"/>
          </w:tcPr>
          <w:p w:rsidR="0065078E" w:rsidRDefault="0065078E" w:rsidP="009C7F59">
            <w:pPr>
              <w:pStyle w:val="Default"/>
              <w:rPr>
                <w:sz w:val="20"/>
                <w:szCs w:val="20"/>
              </w:rPr>
            </w:pPr>
            <w:r>
              <w:rPr>
                <w:sz w:val="20"/>
                <w:szCs w:val="20"/>
              </w:rPr>
              <w:t xml:space="preserve">0,096 </w:t>
            </w:r>
          </w:p>
        </w:tc>
        <w:tc>
          <w:tcPr>
            <w:tcW w:w="1232" w:type="dxa"/>
          </w:tcPr>
          <w:p w:rsidR="0065078E" w:rsidRDefault="0065078E" w:rsidP="009C7F59">
            <w:pPr>
              <w:pStyle w:val="Default"/>
              <w:rPr>
                <w:sz w:val="20"/>
                <w:szCs w:val="20"/>
              </w:rPr>
            </w:pPr>
            <w:r>
              <w:rPr>
                <w:sz w:val="20"/>
                <w:szCs w:val="20"/>
              </w:rPr>
              <w:t xml:space="preserve">0,074 </w:t>
            </w:r>
          </w:p>
        </w:tc>
      </w:tr>
    </w:tbl>
    <w:p w:rsidR="0065078E" w:rsidRDefault="0065078E" w:rsidP="0065078E">
      <w:pPr>
        <w:spacing w:line="360" w:lineRule="auto"/>
        <w:jc w:val="both"/>
        <w:rPr>
          <w:sz w:val="28"/>
          <w:szCs w:val="28"/>
        </w:rPr>
      </w:pPr>
    </w:p>
    <w:p w:rsidR="0065078E" w:rsidRDefault="0065078E" w:rsidP="0065078E">
      <w:pPr>
        <w:spacing w:line="360" w:lineRule="auto"/>
        <w:ind w:firstLine="709"/>
        <w:jc w:val="both"/>
        <w:rPr>
          <w:sz w:val="28"/>
          <w:szCs w:val="28"/>
        </w:rPr>
      </w:pPr>
      <w:r w:rsidRPr="00590156">
        <w:rPr>
          <w:sz w:val="28"/>
          <w:szCs w:val="28"/>
        </w:rPr>
        <w:t>Обобщенные данные о выбросах загрязняющих веществ в атмосферный воздух от передвижных источников (автотранспорта и железнодорожного транспорта) в РСО-Алания в 2015, 2016 году по данным Росприроднадзора (http://rpn.gov.ru/opendata/7703381225-transport) представлены в таблицах 2, 3</w:t>
      </w:r>
    </w:p>
    <w:p w:rsidR="0065078E" w:rsidRDefault="0065078E" w:rsidP="0065078E">
      <w:pPr>
        <w:pStyle w:val="Default"/>
        <w:jc w:val="center"/>
      </w:pPr>
    </w:p>
    <w:p w:rsidR="0065078E" w:rsidRDefault="0065078E" w:rsidP="0065078E">
      <w:pPr>
        <w:pStyle w:val="Default"/>
        <w:jc w:val="center"/>
        <w:rPr>
          <w:sz w:val="23"/>
          <w:szCs w:val="23"/>
        </w:rPr>
      </w:pPr>
      <w:r>
        <w:t xml:space="preserve">Таблица 2. </w:t>
      </w:r>
      <w:r>
        <w:rPr>
          <w:sz w:val="23"/>
          <w:szCs w:val="23"/>
        </w:rPr>
        <w:t>Выбросы загрязняющих веществ в РСО-А от автотранспорта, тыс.тонн</w:t>
      </w:r>
    </w:p>
    <w:p w:rsidR="0065078E" w:rsidRDefault="0065078E" w:rsidP="0065078E">
      <w:pPr>
        <w:pStyle w:val="Default"/>
        <w:rPr>
          <w:sz w:val="28"/>
          <w:szCs w:val="28"/>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955"/>
        <w:gridCol w:w="1175"/>
        <w:gridCol w:w="735"/>
        <w:gridCol w:w="955"/>
        <w:gridCol w:w="955"/>
        <w:gridCol w:w="955"/>
        <w:gridCol w:w="955"/>
        <w:gridCol w:w="955"/>
      </w:tblGrid>
      <w:tr w:rsidR="0065078E" w:rsidTr="009C7F59">
        <w:trPr>
          <w:trHeight w:val="109"/>
        </w:trPr>
        <w:tc>
          <w:tcPr>
            <w:tcW w:w="955" w:type="dxa"/>
          </w:tcPr>
          <w:p w:rsidR="0065078E" w:rsidRDefault="0065078E" w:rsidP="009C7F59">
            <w:pPr>
              <w:pStyle w:val="Default"/>
              <w:rPr>
                <w:sz w:val="23"/>
                <w:szCs w:val="23"/>
              </w:rPr>
            </w:pPr>
            <w:r>
              <w:rPr>
                <w:sz w:val="23"/>
                <w:szCs w:val="23"/>
              </w:rPr>
              <w:t xml:space="preserve">SO2 </w:t>
            </w:r>
          </w:p>
        </w:tc>
        <w:tc>
          <w:tcPr>
            <w:tcW w:w="955" w:type="dxa"/>
          </w:tcPr>
          <w:p w:rsidR="0065078E" w:rsidRDefault="0065078E" w:rsidP="009C7F59">
            <w:pPr>
              <w:pStyle w:val="Default"/>
              <w:rPr>
                <w:sz w:val="23"/>
                <w:szCs w:val="23"/>
              </w:rPr>
            </w:pPr>
            <w:r>
              <w:rPr>
                <w:sz w:val="23"/>
                <w:szCs w:val="23"/>
              </w:rPr>
              <w:t xml:space="preserve">NOx </w:t>
            </w:r>
          </w:p>
        </w:tc>
        <w:tc>
          <w:tcPr>
            <w:tcW w:w="1175" w:type="dxa"/>
          </w:tcPr>
          <w:p w:rsidR="0065078E" w:rsidRDefault="0065078E" w:rsidP="009C7F59">
            <w:pPr>
              <w:pStyle w:val="Default"/>
              <w:rPr>
                <w:sz w:val="23"/>
                <w:szCs w:val="23"/>
              </w:rPr>
            </w:pPr>
            <w:r>
              <w:rPr>
                <w:sz w:val="23"/>
                <w:szCs w:val="23"/>
              </w:rPr>
              <w:t xml:space="preserve">ЛОСНМ </w:t>
            </w:r>
          </w:p>
        </w:tc>
        <w:tc>
          <w:tcPr>
            <w:tcW w:w="735" w:type="dxa"/>
          </w:tcPr>
          <w:p w:rsidR="0065078E" w:rsidRDefault="0065078E" w:rsidP="009C7F59">
            <w:pPr>
              <w:pStyle w:val="Default"/>
              <w:rPr>
                <w:sz w:val="23"/>
                <w:szCs w:val="23"/>
              </w:rPr>
            </w:pPr>
            <w:r>
              <w:rPr>
                <w:sz w:val="23"/>
                <w:szCs w:val="23"/>
              </w:rPr>
              <w:t xml:space="preserve">CO </w:t>
            </w:r>
          </w:p>
        </w:tc>
        <w:tc>
          <w:tcPr>
            <w:tcW w:w="955" w:type="dxa"/>
          </w:tcPr>
          <w:p w:rsidR="0065078E" w:rsidRDefault="0065078E" w:rsidP="009C7F59">
            <w:pPr>
              <w:pStyle w:val="Default"/>
              <w:rPr>
                <w:sz w:val="23"/>
                <w:szCs w:val="23"/>
              </w:rPr>
            </w:pPr>
            <w:r>
              <w:rPr>
                <w:sz w:val="23"/>
                <w:szCs w:val="23"/>
              </w:rPr>
              <w:t xml:space="preserve">С </w:t>
            </w:r>
          </w:p>
        </w:tc>
        <w:tc>
          <w:tcPr>
            <w:tcW w:w="955" w:type="dxa"/>
          </w:tcPr>
          <w:p w:rsidR="0065078E" w:rsidRDefault="0065078E" w:rsidP="009C7F59">
            <w:pPr>
              <w:pStyle w:val="Default"/>
              <w:rPr>
                <w:sz w:val="23"/>
                <w:szCs w:val="23"/>
              </w:rPr>
            </w:pPr>
            <w:r>
              <w:rPr>
                <w:sz w:val="23"/>
                <w:szCs w:val="23"/>
              </w:rPr>
              <w:t xml:space="preserve">NH3 </w:t>
            </w:r>
          </w:p>
        </w:tc>
        <w:tc>
          <w:tcPr>
            <w:tcW w:w="955" w:type="dxa"/>
          </w:tcPr>
          <w:p w:rsidR="0065078E" w:rsidRDefault="0065078E" w:rsidP="009C7F59">
            <w:pPr>
              <w:pStyle w:val="Default"/>
              <w:rPr>
                <w:sz w:val="23"/>
                <w:szCs w:val="23"/>
              </w:rPr>
            </w:pPr>
            <w:r>
              <w:rPr>
                <w:sz w:val="23"/>
                <w:szCs w:val="23"/>
              </w:rPr>
              <w:t xml:space="preserve">СН4 </w:t>
            </w:r>
          </w:p>
        </w:tc>
        <w:tc>
          <w:tcPr>
            <w:tcW w:w="955" w:type="dxa"/>
          </w:tcPr>
          <w:p w:rsidR="0065078E" w:rsidRDefault="0065078E" w:rsidP="009C7F59">
            <w:pPr>
              <w:pStyle w:val="Default"/>
              <w:rPr>
                <w:sz w:val="23"/>
                <w:szCs w:val="23"/>
              </w:rPr>
            </w:pPr>
            <w:r>
              <w:rPr>
                <w:sz w:val="23"/>
                <w:szCs w:val="23"/>
              </w:rPr>
              <w:t xml:space="preserve">Всего </w:t>
            </w:r>
          </w:p>
        </w:tc>
        <w:tc>
          <w:tcPr>
            <w:tcW w:w="955" w:type="dxa"/>
          </w:tcPr>
          <w:p w:rsidR="0065078E" w:rsidRDefault="0065078E" w:rsidP="009C7F59">
            <w:pPr>
              <w:pStyle w:val="Default"/>
              <w:rPr>
                <w:sz w:val="23"/>
                <w:szCs w:val="23"/>
              </w:rPr>
            </w:pPr>
            <w:r>
              <w:rPr>
                <w:sz w:val="23"/>
                <w:szCs w:val="23"/>
              </w:rPr>
              <w:t xml:space="preserve">Год </w:t>
            </w:r>
          </w:p>
        </w:tc>
      </w:tr>
      <w:tr w:rsidR="0065078E" w:rsidTr="009C7F59">
        <w:trPr>
          <w:trHeight w:val="109"/>
        </w:trPr>
        <w:tc>
          <w:tcPr>
            <w:tcW w:w="955" w:type="dxa"/>
          </w:tcPr>
          <w:p w:rsidR="0065078E" w:rsidRDefault="0065078E" w:rsidP="009C7F59">
            <w:pPr>
              <w:pStyle w:val="Default"/>
              <w:rPr>
                <w:sz w:val="23"/>
                <w:szCs w:val="23"/>
              </w:rPr>
            </w:pPr>
            <w:r>
              <w:rPr>
                <w:sz w:val="23"/>
                <w:szCs w:val="23"/>
              </w:rPr>
              <w:t xml:space="preserve">0,5 </w:t>
            </w:r>
          </w:p>
        </w:tc>
        <w:tc>
          <w:tcPr>
            <w:tcW w:w="955" w:type="dxa"/>
          </w:tcPr>
          <w:p w:rsidR="0065078E" w:rsidRDefault="0065078E" w:rsidP="009C7F59">
            <w:pPr>
              <w:pStyle w:val="Default"/>
              <w:rPr>
                <w:sz w:val="23"/>
                <w:szCs w:val="23"/>
              </w:rPr>
            </w:pPr>
            <w:r>
              <w:rPr>
                <w:sz w:val="23"/>
                <w:szCs w:val="23"/>
              </w:rPr>
              <w:t xml:space="preserve">8,6 </w:t>
            </w:r>
          </w:p>
        </w:tc>
        <w:tc>
          <w:tcPr>
            <w:tcW w:w="1175" w:type="dxa"/>
          </w:tcPr>
          <w:p w:rsidR="0065078E" w:rsidRDefault="0065078E" w:rsidP="009C7F59">
            <w:pPr>
              <w:pStyle w:val="Default"/>
              <w:rPr>
                <w:sz w:val="23"/>
                <w:szCs w:val="23"/>
              </w:rPr>
            </w:pPr>
            <w:r>
              <w:rPr>
                <w:sz w:val="23"/>
                <w:szCs w:val="23"/>
              </w:rPr>
              <w:t xml:space="preserve">7,7 </w:t>
            </w:r>
          </w:p>
        </w:tc>
        <w:tc>
          <w:tcPr>
            <w:tcW w:w="735" w:type="dxa"/>
          </w:tcPr>
          <w:p w:rsidR="0065078E" w:rsidRDefault="0065078E" w:rsidP="009C7F59">
            <w:pPr>
              <w:pStyle w:val="Default"/>
              <w:rPr>
                <w:sz w:val="23"/>
                <w:szCs w:val="23"/>
              </w:rPr>
            </w:pPr>
            <w:r>
              <w:rPr>
                <w:sz w:val="23"/>
                <w:szCs w:val="23"/>
              </w:rPr>
              <w:t xml:space="preserve">59,2 </w:t>
            </w:r>
          </w:p>
        </w:tc>
        <w:tc>
          <w:tcPr>
            <w:tcW w:w="955" w:type="dxa"/>
          </w:tcPr>
          <w:p w:rsidR="0065078E" w:rsidRDefault="0065078E" w:rsidP="009C7F59">
            <w:pPr>
              <w:pStyle w:val="Default"/>
              <w:rPr>
                <w:sz w:val="23"/>
                <w:szCs w:val="23"/>
              </w:rPr>
            </w:pPr>
            <w:r>
              <w:rPr>
                <w:sz w:val="23"/>
                <w:szCs w:val="23"/>
              </w:rPr>
              <w:t xml:space="preserve">0,2 </w:t>
            </w:r>
          </w:p>
        </w:tc>
        <w:tc>
          <w:tcPr>
            <w:tcW w:w="955" w:type="dxa"/>
          </w:tcPr>
          <w:p w:rsidR="0065078E" w:rsidRDefault="0065078E" w:rsidP="009C7F59">
            <w:pPr>
              <w:pStyle w:val="Default"/>
              <w:rPr>
                <w:sz w:val="23"/>
                <w:szCs w:val="23"/>
              </w:rPr>
            </w:pPr>
            <w:r>
              <w:rPr>
                <w:sz w:val="23"/>
                <w:szCs w:val="23"/>
              </w:rPr>
              <w:t xml:space="preserve">0,2 </w:t>
            </w:r>
          </w:p>
        </w:tc>
        <w:tc>
          <w:tcPr>
            <w:tcW w:w="955" w:type="dxa"/>
          </w:tcPr>
          <w:p w:rsidR="0065078E" w:rsidRDefault="0065078E" w:rsidP="009C7F59">
            <w:pPr>
              <w:pStyle w:val="Default"/>
              <w:rPr>
                <w:sz w:val="23"/>
                <w:szCs w:val="23"/>
              </w:rPr>
            </w:pPr>
            <w:r>
              <w:rPr>
                <w:sz w:val="23"/>
                <w:szCs w:val="23"/>
              </w:rPr>
              <w:t xml:space="preserve">0,3 </w:t>
            </w:r>
          </w:p>
        </w:tc>
        <w:tc>
          <w:tcPr>
            <w:tcW w:w="955" w:type="dxa"/>
          </w:tcPr>
          <w:p w:rsidR="0065078E" w:rsidRDefault="0065078E" w:rsidP="009C7F59">
            <w:pPr>
              <w:pStyle w:val="Default"/>
              <w:rPr>
                <w:sz w:val="23"/>
                <w:szCs w:val="23"/>
              </w:rPr>
            </w:pPr>
            <w:r>
              <w:rPr>
                <w:sz w:val="23"/>
                <w:szCs w:val="23"/>
              </w:rPr>
              <w:t xml:space="preserve">76,6 </w:t>
            </w:r>
          </w:p>
        </w:tc>
        <w:tc>
          <w:tcPr>
            <w:tcW w:w="955" w:type="dxa"/>
          </w:tcPr>
          <w:p w:rsidR="0065078E" w:rsidRDefault="0065078E" w:rsidP="009C7F59">
            <w:pPr>
              <w:pStyle w:val="Default"/>
              <w:rPr>
                <w:sz w:val="23"/>
                <w:szCs w:val="23"/>
              </w:rPr>
            </w:pPr>
            <w:r>
              <w:rPr>
                <w:sz w:val="23"/>
                <w:szCs w:val="23"/>
              </w:rPr>
              <w:t xml:space="preserve">2016 </w:t>
            </w:r>
          </w:p>
        </w:tc>
      </w:tr>
      <w:tr w:rsidR="0065078E" w:rsidTr="009C7F59">
        <w:trPr>
          <w:trHeight w:val="109"/>
        </w:trPr>
        <w:tc>
          <w:tcPr>
            <w:tcW w:w="955" w:type="dxa"/>
          </w:tcPr>
          <w:p w:rsidR="0065078E" w:rsidRDefault="0065078E" w:rsidP="009C7F59">
            <w:pPr>
              <w:pStyle w:val="Default"/>
              <w:rPr>
                <w:sz w:val="23"/>
                <w:szCs w:val="23"/>
              </w:rPr>
            </w:pPr>
            <w:r>
              <w:rPr>
                <w:sz w:val="23"/>
                <w:szCs w:val="23"/>
              </w:rPr>
              <w:t xml:space="preserve">0,5 </w:t>
            </w:r>
          </w:p>
        </w:tc>
        <w:tc>
          <w:tcPr>
            <w:tcW w:w="955" w:type="dxa"/>
          </w:tcPr>
          <w:p w:rsidR="0065078E" w:rsidRDefault="0065078E" w:rsidP="009C7F59">
            <w:pPr>
              <w:pStyle w:val="Default"/>
              <w:rPr>
                <w:sz w:val="23"/>
                <w:szCs w:val="23"/>
              </w:rPr>
            </w:pPr>
            <w:r>
              <w:rPr>
                <w:sz w:val="23"/>
                <w:szCs w:val="23"/>
              </w:rPr>
              <w:t xml:space="preserve">8,5 </w:t>
            </w:r>
          </w:p>
        </w:tc>
        <w:tc>
          <w:tcPr>
            <w:tcW w:w="1175" w:type="dxa"/>
          </w:tcPr>
          <w:p w:rsidR="0065078E" w:rsidRDefault="0065078E" w:rsidP="009C7F59">
            <w:pPr>
              <w:pStyle w:val="Default"/>
              <w:rPr>
                <w:sz w:val="23"/>
                <w:szCs w:val="23"/>
              </w:rPr>
            </w:pPr>
            <w:r>
              <w:rPr>
                <w:sz w:val="23"/>
                <w:szCs w:val="23"/>
              </w:rPr>
              <w:t xml:space="preserve">7,6 </w:t>
            </w:r>
          </w:p>
        </w:tc>
        <w:tc>
          <w:tcPr>
            <w:tcW w:w="735" w:type="dxa"/>
          </w:tcPr>
          <w:p w:rsidR="0065078E" w:rsidRDefault="0065078E" w:rsidP="009C7F59">
            <w:pPr>
              <w:pStyle w:val="Default"/>
              <w:rPr>
                <w:sz w:val="23"/>
                <w:szCs w:val="23"/>
              </w:rPr>
            </w:pPr>
            <w:r>
              <w:rPr>
                <w:sz w:val="23"/>
                <w:szCs w:val="23"/>
              </w:rPr>
              <w:t xml:space="preserve">58,3 </w:t>
            </w:r>
          </w:p>
        </w:tc>
        <w:tc>
          <w:tcPr>
            <w:tcW w:w="955" w:type="dxa"/>
          </w:tcPr>
          <w:p w:rsidR="0065078E" w:rsidRDefault="0065078E" w:rsidP="009C7F59">
            <w:pPr>
              <w:pStyle w:val="Default"/>
              <w:rPr>
                <w:sz w:val="23"/>
                <w:szCs w:val="23"/>
              </w:rPr>
            </w:pPr>
            <w:r>
              <w:rPr>
                <w:sz w:val="23"/>
                <w:szCs w:val="23"/>
              </w:rPr>
              <w:t xml:space="preserve">0,2 </w:t>
            </w:r>
          </w:p>
        </w:tc>
        <w:tc>
          <w:tcPr>
            <w:tcW w:w="955" w:type="dxa"/>
          </w:tcPr>
          <w:p w:rsidR="0065078E" w:rsidRDefault="0065078E" w:rsidP="009C7F59">
            <w:pPr>
              <w:pStyle w:val="Default"/>
              <w:rPr>
                <w:sz w:val="23"/>
                <w:szCs w:val="23"/>
              </w:rPr>
            </w:pPr>
            <w:r>
              <w:rPr>
                <w:sz w:val="23"/>
                <w:szCs w:val="23"/>
              </w:rPr>
              <w:t xml:space="preserve">0,2 </w:t>
            </w:r>
          </w:p>
        </w:tc>
        <w:tc>
          <w:tcPr>
            <w:tcW w:w="955" w:type="dxa"/>
          </w:tcPr>
          <w:p w:rsidR="0065078E" w:rsidRDefault="0065078E" w:rsidP="009C7F59">
            <w:pPr>
              <w:pStyle w:val="Default"/>
              <w:rPr>
                <w:sz w:val="23"/>
                <w:szCs w:val="23"/>
              </w:rPr>
            </w:pPr>
            <w:r>
              <w:rPr>
                <w:sz w:val="23"/>
                <w:szCs w:val="23"/>
              </w:rPr>
              <w:t xml:space="preserve">0,3 </w:t>
            </w:r>
          </w:p>
        </w:tc>
        <w:tc>
          <w:tcPr>
            <w:tcW w:w="955" w:type="dxa"/>
          </w:tcPr>
          <w:p w:rsidR="0065078E" w:rsidRDefault="0065078E" w:rsidP="009C7F59">
            <w:pPr>
              <w:pStyle w:val="Default"/>
              <w:rPr>
                <w:sz w:val="23"/>
                <w:szCs w:val="23"/>
              </w:rPr>
            </w:pPr>
            <w:r>
              <w:rPr>
                <w:sz w:val="23"/>
                <w:szCs w:val="23"/>
              </w:rPr>
              <w:t xml:space="preserve">75,6 </w:t>
            </w:r>
          </w:p>
        </w:tc>
        <w:tc>
          <w:tcPr>
            <w:tcW w:w="955" w:type="dxa"/>
          </w:tcPr>
          <w:p w:rsidR="0065078E" w:rsidRDefault="0065078E" w:rsidP="009C7F59">
            <w:pPr>
              <w:pStyle w:val="Default"/>
              <w:rPr>
                <w:sz w:val="23"/>
                <w:szCs w:val="23"/>
              </w:rPr>
            </w:pPr>
            <w:r>
              <w:rPr>
                <w:sz w:val="23"/>
                <w:szCs w:val="23"/>
              </w:rPr>
              <w:t xml:space="preserve">2015 </w:t>
            </w:r>
          </w:p>
        </w:tc>
      </w:tr>
    </w:tbl>
    <w:p w:rsidR="0065078E" w:rsidRDefault="0065078E" w:rsidP="0065078E">
      <w:pPr>
        <w:spacing w:line="360" w:lineRule="auto"/>
        <w:jc w:val="both"/>
        <w:rPr>
          <w:sz w:val="28"/>
          <w:szCs w:val="28"/>
        </w:rPr>
      </w:pPr>
    </w:p>
    <w:p w:rsidR="0065078E" w:rsidRDefault="0065078E" w:rsidP="0065078E">
      <w:pPr>
        <w:pStyle w:val="Default"/>
        <w:jc w:val="center"/>
        <w:rPr>
          <w:sz w:val="23"/>
          <w:szCs w:val="23"/>
        </w:rPr>
      </w:pPr>
      <w:r>
        <w:t xml:space="preserve">Таблица 3. </w:t>
      </w:r>
      <w:r>
        <w:rPr>
          <w:sz w:val="23"/>
          <w:szCs w:val="23"/>
        </w:rPr>
        <w:t>Выбросы загрязняющих веществ в РСО-А от железнодорожного транспорта, тыс.тонн</w:t>
      </w:r>
    </w:p>
    <w:p w:rsidR="0065078E" w:rsidRDefault="0065078E" w:rsidP="0065078E">
      <w:pPr>
        <w:pStyle w:val="Default"/>
        <w:jc w:val="center"/>
        <w:rPr>
          <w:sz w:val="23"/>
          <w:szCs w:val="23"/>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978"/>
        <w:gridCol w:w="1129"/>
        <w:gridCol w:w="851"/>
        <w:gridCol w:w="954"/>
        <w:gridCol w:w="1314"/>
        <w:gridCol w:w="992"/>
        <w:gridCol w:w="850"/>
        <w:gridCol w:w="756"/>
      </w:tblGrid>
      <w:tr w:rsidR="0065078E" w:rsidTr="00AC041F">
        <w:trPr>
          <w:trHeight w:val="109"/>
        </w:trPr>
        <w:tc>
          <w:tcPr>
            <w:tcW w:w="978" w:type="dxa"/>
          </w:tcPr>
          <w:p w:rsidR="0065078E" w:rsidRDefault="0065078E" w:rsidP="009C7F59">
            <w:pPr>
              <w:pStyle w:val="Default"/>
              <w:rPr>
                <w:sz w:val="23"/>
                <w:szCs w:val="23"/>
              </w:rPr>
            </w:pPr>
            <w:r>
              <w:rPr>
                <w:sz w:val="23"/>
                <w:szCs w:val="23"/>
              </w:rPr>
              <w:t xml:space="preserve">SO2 </w:t>
            </w:r>
          </w:p>
        </w:tc>
        <w:tc>
          <w:tcPr>
            <w:tcW w:w="978" w:type="dxa"/>
          </w:tcPr>
          <w:p w:rsidR="0065078E" w:rsidRDefault="0065078E" w:rsidP="009C7F59">
            <w:pPr>
              <w:pStyle w:val="Default"/>
              <w:rPr>
                <w:sz w:val="23"/>
                <w:szCs w:val="23"/>
              </w:rPr>
            </w:pPr>
            <w:r>
              <w:rPr>
                <w:sz w:val="23"/>
                <w:szCs w:val="23"/>
              </w:rPr>
              <w:t xml:space="preserve">NOx </w:t>
            </w:r>
          </w:p>
        </w:tc>
        <w:tc>
          <w:tcPr>
            <w:tcW w:w="1129" w:type="dxa"/>
          </w:tcPr>
          <w:p w:rsidR="0065078E" w:rsidRDefault="0065078E" w:rsidP="009C7F59">
            <w:pPr>
              <w:pStyle w:val="Default"/>
              <w:rPr>
                <w:sz w:val="23"/>
                <w:szCs w:val="23"/>
              </w:rPr>
            </w:pPr>
            <w:r>
              <w:rPr>
                <w:sz w:val="23"/>
                <w:szCs w:val="23"/>
              </w:rPr>
              <w:t xml:space="preserve">ЛОСНМ </w:t>
            </w:r>
          </w:p>
        </w:tc>
        <w:tc>
          <w:tcPr>
            <w:tcW w:w="851" w:type="dxa"/>
          </w:tcPr>
          <w:p w:rsidR="0065078E" w:rsidRDefault="0065078E" w:rsidP="009C7F59">
            <w:pPr>
              <w:pStyle w:val="Default"/>
              <w:rPr>
                <w:sz w:val="23"/>
                <w:szCs w:val="23"/>
              </w:rPr>
            </w:pPr>
            <w:r>
              <w:rPr>
                <w:sz w:val="23"/>
                <w:szCs w:val="23"/>
              </w:rPr>
              <w:t xml:space="preserve">CO </w:t>
            </w:r>
          </w:p>
        </w:tc>
        <w:tc>
          <w:tcPr>
            <w:tcW w:w="954" w:type="dxa"/>
          </w:tcPr>
          <w:p w:rsidR="0065078E" w:rsidRDefault="0065078E" w:rsidP="009C7F59">
            <w:pPr>
              <w:pStyle w:val="Default"/>
              <w:rPr>
                <w:sz w:val="23"/>
                <w:szCs w:val="23"/>
              </w:rPr>
            </w:pPr>
            <w:r>
              <w:rPr>
                <w:sz w:val="23"/>
                <w:szCs w:val="23"/>
              </w:rPr>
              <w:t xml:space="preserve">С </w:t>
            </w:r>
          </w:p>
        </w:tc>
        <w:tc>
          <w:tcPr>
            <w:tcW w:w="1314" w:type="dxa"/>
          </w:tcPr>
          <w:p w:rsidR="0065078E" w:rsidRDefault="0065078E" w:rsidP="009C7F59">
            <w:pPr>
              <w:pStyle w:val="Default"/>
              <w:rPr>
                <w:sz w:val="23"/>
                <w:szCs w:val="23"/>
              </w:rPr>
            </w:pPr>
            <w:r>
              <w:rPr>
                <w:sz w:val="23"/>
                <w:szCs w:val="23"/>
              </w:rPr>
              <w:t xml:space="preserve">NH3 </w:t>
            </w:r>
          </w:p>
        </w:tc>
        <w:tc>
          <w:tcPr>
            <w:tcW w:w="992" w:type="dxa"/>
          </w:tcPr>
          <w:p w:rsidR="0065078E" w:rsidRDefault="0065078E" w:rsidP="009C7F59">
            <w:pPr>
              <w:pStyle w:val="Default"/>
              <w:rPr>
                <w:sz w:val="23"/>
                <w:szCs w:val="23"/>
              </w:rPr>
            </w:pPr>
            <w:r>
              <w:rPr>
                <w:sz w:val="23"/>
                <w:szCs w:val="23"/>
              </w:rPr>
              <w:t xml:space="preserve">СН4 </w:t>
            </w:r>
          </w:p>
        </w:tc>
        <w:tc>
          <w:tcPr>
            <w:tcW w:w="850" w:type="dxa"/>
          </w:tcPr>
          <w:p w:rsidR="0065078E" w:rsidRDefault="0065078E" w:rsidP="009C7F59">
            <w:pPr>
              <w:pStyle w:val="Default"/>
              <w:rPr>
                <w:sz w:val="23"/>
                <w:szCs w:val="23"/>
              </w:rPr>
            </w:pPr>
            <w:r>
              <w:rPr>
                <w:sz w:val="23"/>
                <w:szCs w:val="23"/>
              </w:rPr>
              <w:t xml:space="preserve">Всего </w:t>
            </w:r>
          </w:p>
        </w:tc>
        <w:tc>
          <w:tcPr>
            <w:tcW w:w="756" w:type="dxa"/>
          </w:tcPr>
          <w:p w:rsidR="0065078E" w:rsidRDefault="0065078E" w:rsidP="009C7F59">
            <w:pPr>
              <w:pStyle w:val="Default"/>
              <w:rPr>
                <w:sz w:val="23"/>
                <w:szCs w:val="23"/>
              </w:rPr>
            </w:pPr>
            <w:r>
              <w:rPr>
                <w:sz w:val="23"/>
                <w:szCs w:val="23"/>
              </w:rPr>
              <w:t xml:space="preserve">Год </w:t>
            </w:r>
          </w:p>
        </w:tc>
      </w:tr>
      <w:tr w:rsidR="0065078E" w:rsidTr="00AC041F">
        <w:trPr>
          <w:trHeight w:val="109"/>
        </w:trPr>
        <w:tc>
          <w:tcPr>
            <w:tcW w:w="978" w:type="dxa"/>
          </w:tcPr>
          <w:p w:rsidR="0065078E" w:rsidRDefault="0065078E" w:rsidP="009C7F59">
            <w:pPr>
              <w:pStyle w:val="Default"/>
              <w:rPr>
                <w:sz w:val="23"/>
                <w:szCs w:val="23"/>
              </w:rPr>
            </w:pPr>
            <w:r>
              <w:rPr>
                <w:sz w:val="23"/>
                <w:szCs w:val="23"/>
              </w:rPr>
              <w:t xml:space="preserve">0,0126 </w:t>
            </w:r>
          </w:p>
        </w:tc>
        <w:tc>
          <w:tcPr>
            <w:tcW w:w="978" w:type="dxa"/>
          </w:tcPr>
          <w:p w:rsidR="0065078E" w:rsidRDefault="0065078E" w:rsidP="009C7F59">
            <w:pPr>
              <w:pStyle w:val="Default"/>
              <w:rPr>
                <w:sz w:val="23"/>
                <w:szCs w:val="23"/>
              </w:rPr>
            </w:pPr>
            <w:r>
              <w:rPr>
                <w:sz w:val="23"/>
                <w:szCs w:val="23"/>
              </w:rPr>
              <w:t xml:space="preserve">0,3200 </w:t>
            </w:r>
          </w:p>
        </w:tc>
        <w:tc>
          <w:tcPr>
            <w:tcW w:w="1129" w:type="dxa"/>
          </w:tcPr>
          <w:p w:rsidR="0065078E" w:rsidRDefault="0065078E" w:rsidP="009C7F59">
            <w:pPr>
              <w:pStyle w:val="Default"/>
              <w:rPr>
                <w:sz w:val="23"/>
                <w:szCs w:val="23"/>
              </w:rPr>
            </w:pPr>
            <w:r>
              <w:rPr>
                <w:sz w:val="23"/>
                <w:szCs w:val="23"/>
              </w:rPr>
              <w:t xml:space="preserve">0,0376 </w:t>
            </w:r>
          </w:p>
        </w:tc>
        <w:tc>
          <w:tcPr>
            <w:tcW w:w="851" w:type="dxa"/>
          </w:tcPr>
          <w:p w:rsidR="0065078E" w:rsidRDefault="0065078E" w:rsidP="009C7F59">
            <w:pPr>
              <w:pStyle w:val="Default"/>
              <w:rPr>
                <w:sz w:val="23"/>
                <w:szCs w:val="23"/>
              </w:rPr>
            </w:pPr>
            <w:r>
              <w:rPr>
                <w:sz w:val="23"/>
                <w:szCs w:val="23"/>
              </w:rPr>
              <w:t xml:space="preserve">0,0865 </w:t>
            </w:r>
          </w:p>
        </w:tc>
        <w:tc>
          <w:tcPr>
            <w:tcW w:w="954" w:type="dxa"/>
          </w:tcPr>
          <w:p w:rsidR="0065078E" w:rsidRDefault="0065078E" w:rsidP="009C7F59">
            <w:pPr>
              <w:pStyle w:val="Default"/>
              <w:rPr>
                <w:sz w:val="23"/>
                <w:szCs w:val="23"/>
              </w:rPr>
            </w:pPr>
            <w:r>
              <w:rPr>
                <w:sz w:val="23"/>
                <w:szCs w:val="23"/>
              </w:rPr>
              <w:t xml:space="preserve">0,0370 </w:t>
            </w:r>
          </w:p>
        </w:tc>
        <w:tc>
          <w:tcPr>
            <w:tcW w:w="1314" w:type="dxa"/>
          </w:tcPr>
          <w:p w:rsidR="0065078E" w:rsidRDefault="0065078E" w:rsidP="009C7F59">
            <w:pPr>
              <w:pStyle w:val="Default"/>
              <w:rPr>
                <w:sz w:val="23"/>
                <w:szCs w:val="23"/>
              </w:rPr>
            </w:pPr>
            <w:r>
              <w:rPr>
                <w:sz w:val="23"/>
                <w:szCs w:val="23"/>
              </w:rPr>
              <w:t xml:space="preserve">0,0000541 </w:t>
            </w:r>
          </w:p>
        </w:tc>
        <w:tc>
          <w:tcPr>
            <w:tcW w:w="992" w:type="dxa"/>
          </w:tcPr>
          <w:p w:rsidR="0065078E" w:rsidRDefault="0065078E" w:rsidP="009C7F59">
            <w:pPr>
              <w:pStyle w:val="Default"/>
              <w:rPr>
                <w:sz w:val="23"/>
                <w:szCs w:val="23"/>
              </w:rPr>
            </w:pPr>
            <w:r>
              <w:rPr>
                <w:sz w:val="23"/>
                <w:szCs w:val="23"/>
              </w:rPr>
              <w:t xml:space="preserve">0,00145 </w:t>
            </w:r>
          </w:p>
        </w:tc>
        <w:tc>
          <w:tcPr>
            <w:tcW w:w="850" w:type="dxa"/>
          </w:tcPr>
          <w:p w:rsidR="0065078E" w:rsidRDefault="0065078E" w:rsidP="009C7F59">
            <w:pPr>
              <w:pStyle w:val="Default"/>
              <w:rPr>
                <w:sz w:val="23"/>
                <w:szCs w:val="23"/>
              </w:rPr>
            </w:pPr>
            <w:r>
              <w:rPr>
                <w:sz w:val="23"/>
                <w:szCs w:val="23"/>
              </w:rPr>
              <w:t xml:space="preserve">0,495 </w:t>
            </w:r>
          </w:p>
        </w:tc>
        <w:tc>
          <w:tcPr>
            <w:tcW w:w="756" w:type="dxa"/>
          </w:tcPr>
          <w:p w:rsidR="0065078E" w:rsidRDefault="0065078E" w:rsidP="009C7F59">
            <w:pPr>
              <w:pStyle w:val="Default"/>
              <w:rPr>
                <w:sz w:val="23"/>
                <w:szCs w:val="23"/>
              </w:rPr>
            </w:pPr>
            <w:r>
              <w:rPr>
                <w:sz w:val="23"/>
                <w:szCs w:val="23"/>
              </w:rPr>
              <w:t xml:space="preserve">2016 </w:t>
            </w:r>
          </w:p>
        </w:tc>
      </w:tr>
      <w:tr w:rsidR="0065078E" w:rsidTr="00AC041F">
        <w:trPr>
          <w:trHeight w:val="109"/>
        </w:trPr>
        <w:tc>
          <w:tcPr>
            <w:tcW w:w="978" w:type="dxa"/>
          </w:tcPr>
          <w:p w:rsidR="0065078E" w:rsidRDefault="0065078E" w:rsidP="009C7F59">
            <w:pPr>
              <w:pStyle w:val="Default"/>
              <w:rPr>
                <w:sz w:val="23"/>
                <w:szCs w:val="23"/>
              </w:rPr>
            </w:pPr>
            <w:r>
              <w:rPr>
                <w:sz w:val="23"/>
                <w:szCs w:val="23"/>
              </w:rPr>
              <w:t xml:space="preserve">0,0066 </w:t>
            </w:r>
          </w:p>
        </w:tc>
        <w:tc>
          <w:tcPr>
            <w:tcW w:w="978" w:type="dxa"/>
          </w:tcPr>
          <w:p w:rsidR="0065078E" w:rsidRDefault="0065078E" w:rsidP="009C7F59">
            <w:pPr>
              <w:pStyle w:val="Default"/>
              <w:rPr>
                <w:sz w:val="23"/>
                <w:szCs w:val="23"/>
              </w:rPr>
            </w:pPr>
            <w:r>
              <w:rPr>
                <w:sz w:val="23"/>
                <w:szCs w:val="23"/>
              </w:rPr>
              <w:t xml:space="preserve">0,1682 </w:t>
            </w:r>
          </w:p>
        </w:tc>
        <w:tc>
          <w:tcPr>
            <w:tcW w:w="1129" w:type="dxa"/>
          </w:tcPr>
          <w:p w:rsidR="0065078E" w:rsidRDefault="0065078E" w:rsidP="009C7F59">
            <w:pPr>
              <w:pStyle w:val="Default"/>
              <w:rPr>
                <w:sz w:val="23"/>
                <w:szCs w:val="23"/>
              </w:rPr>
            </w:pPr>
            <w:r>
              <w:rPr>
                <w:sz w:val="23"/>
                <w:szCs w:val="23"/>
              </w:rPr>
              <w:t xml:space="preserve">0,0197 </w:t>
            </w:r>
          </w:p>
        </w:tc>
        <w:tc>
          <w:tcPr>
            <w:tcW w:w="851" w:type="dxa"/>
          </w:tcPr>
          <w:p w:rsidR="0065078E" w:rsidRDefault="0065078E" w:rsidP="009C7F59">
            <w:pPr>
              <w:pStyle w:val="Default"/>
              <w:rPr>
                <w:sz w:val="23"/>
                <w:szCs w:val="23"/>
              </w:rPr>
            </w:pPr>
            <w:r>
              <w:rPr>
                <w:sz w:val="23"/>
                <w:szCs w:val="23"/>
              </w:rPr>
              <w:t xml:space="preserve">0,0454 </w:t>
            </w:r>
          </w:p>
        </w:tc>
        <w:tc>
          <w:tcPr>
            <w:tcW w:w="954" w:type="dxa"/>
          </w:tcPr>
          <w:p w:rsidR="0065078E" w:rsidRDefault="0065078E" w:rsidP="009C7F59">
            <w:pPr>
              <w:pStyle w:val="Default"/>
              <w:rPr>
                <w:sz w:val="23"/>
                <w:szCs w:val="23"/>
              </w:rPr>
            </w:pPr>
            <w:r>
              <w:rPr>
                <w:sz w:val="23"/>
                <w:szCs w:val="23"/>
              </w:rPr>
              <w:t xml:space="preserve">0,0195 </w:t>
            </w:r>
          </w:p>
        </w:tc>
        <w:tc>
          <w:tcPr>
            <w:tcW w:w="1314" w:type="dxa"/>
          </w:tcPr>
          <w:p w:rsidR="0065078E" w:rsidRDefault="0065078E" w:rsidP="009C7F59">
            <w:pPr>
              <w:pStyle w:val="Default"/>
              <w:rPr>
                <w:sz w:val="23"/>
                <w:szCs w:val="23"/>
              </w:rPr>
            </w:pPr>
            <w:r>
              <w:rPr>
                <w:sz w:val="23"/>
                <w:szCs w:val="23"/>
              </w:rPr>
              <w:t xml:space="preserve">0,0000285 </w:t>
            </w:r>
          </w:p>
        </w:tc>
        <w:tc>
          <w:tcPr>
            <w:tcW w:w="992" w:type="dxa"/>
          </w:tcPr>
          <w:p w:rsidR="0065078E" w:rsidRDefault="0065078E" w:rsidP="009C7F59">
            <w:pPr>
              <w:pStyle w:val="Default"/>
              <w:rPr>
                <w:sz w:val="23"/>
                <w:szCs w:val="23"/>
              </w:rPr>
            </w:pPr>
            <w:r>
              <w:rPr>
                <w:sz w:val="23"/>
                <w:szCs w:val="23"/>
              </w:rPr>
              <w:t xml:space="preserve">0,00076 </w:t>
            </w:r>
          </w:p>
        </w:tc>
        <w:tc>
          <w:tcPr>
            <w:tcW w:w="850" w:type="dxa"/>
          </w:tcPr>
          <w:p w:rsidR="0065078E" w:rsidRDefault="0065078E" w:rsidP="009C7F59">
            <w:pPr>
              <w:pStyle w:val="Default"/>
              <w:rPr>
                <w:sz w:val="23"/>
                <w:szCs w:val="23"/>
              </w:rPr>
            </w:pPr>
            <w:r>
              <w:rPr>
                <w:sz w:val="23"/>
                <w:szCs w:val="23"/>
              </w:rPr>
              <w:t xml:space="preserve">0,26 </w:t>
            </w:r>
          </w:p>
        </w:tc>
        <w:tc>
          <w:tcPr>
            <w:tcW w:w="756" w:type="dxa"/>
          </w:tcPr>
          <w:p w:rsidR="0065078E" w:rsidRDefault="0065078E" w:rsidP="009C7F59">
            <w:pPr>
              <w:pStyle w:val="Default"/>
              <w:rPr>
                <w:sz w:val="23"/>
                <w:szCs w:val="23"/>
              </w:rPr>
            </w:pPr>
            <w:r>
              <w:rPr>
                <w:sz w:val="23"/>
                <w:szCs w:val="23"/>
              </w:rPr>
              <w:t xml:space="preserve">2015 </w:t>
            </w:r>
          </w:p>
        </w:tc>
      </w:tr>
    </w:tbl>
    <w:p w:rsidR="0065078E" w:rsidRDefault="0065078E" w:rsidP="0065078E">
      <w:pPr>
        <w:spacing w:line="360" w:lineRule="auto"/>
        <w:jc w:val="both"/>
        <w:rPr>
          <w:sz w:val="28"/>
          <w:szCs w:val="28"/>
        </w:rPr>
      </w:pPr>
    </w:p>
    <w:p w:rsidR="0065078E" w:rsidRPr="00F76199" w:rsidRDefault="0065078E" w:rsidP="0065078E">
      <w:pPr>
        <w:spacing w:line="360" w:lineRule="auto"/>
        <w:ind w:firstLine="709"/>
        <w:jc w:val="both"/>
        <w:rPr>
          <w:sz w:val="28"/>
          <w:szCs w:val="28"/>
        </w:rPr>
      </w:pPr>
      <w:r w:rsidRPr="00F76199">
        <w:rPr>
          <w:sz w:val="28"/>
          <w:szCs w:val="28"/>
        </w:rPr>
        <w:t xml:space="preserve">Наблюдения за уровнем загрязнения атмосферного воздуха в РСО-А ведется только в г.Владикавказе на 2 стационарных постах РОСГИДРОМЕТА. Как следует из «Обзора состояния и загрязнения окружающей среды в российской федерации за 2016 год» РОСГИДРОМЕТА, состояние атмосферного воздуха в столице Республики, как и в прошлые годы, характеризуется высоким и очень высоким уровнем загрязнения. Средняя за год концентрация одного или нескольких веществ превышает ПДК (Q&gt;ПДК), а индекс загрязнения атмосферы больше 7 (ИЗА&gt;7). </w:t>
      </w:r>
    </w:p>
    <w:p w:rsidR="0065078E" w:rsidRPr="00F76199" w:rsidRDefault="0065078E" w:rsidP="0065078E">
      <w:pPr>
        <w:spacing w:line="360" w:lineRule="auto"/>
        <w:ind w:firstLine="709"/>
        <w:jc w:val="both"/>
        <w:rPr>
          <w:sz w:val="28"/>
          <w:szCs w:val="28"/>
        </w:rPr>
      </w:pPr>
      <w:r w:rsidRPr="00F76199">
        <w:rPr>
          <w:sz w:val="28"/>
          <w:szCs w:val="28"/>
        </w:rPr>
        <w:lastRenderedPageBreak/>
        <w:t xml:space="preserve">Республика Северная Осетия-Алания обладает значительными водными ресурсами, основу которых составляют ресурсы речного стока и пресные подземные воды. </w:t>
      </w:r>
    </w:p>
    <w:p w:rsidR="0065078E" w:rsidRPr="001D77D5" w:rsidRDefault="007B2663" w:rsidP="0065078E">
      <w:pPr>
        <w:spacing w:line="360" w:lineRule="auto"/>
        <w:ind w:firstLine="709"/>
        <w:jc w:val="both"/>
        <w:rPr>
          <w:szCs w:val="28"/>
          <w:vertAlign w:val="superscript"/>
        </w:rPr>
      </w:pPr>
      <w:r>
        <w:rPr>
          <w:sz w:val="28"/>
          <w:szCs w:val="28"/>
        </w:rPr>
        <w:t>Поверхностные водные объекты.</w:t>
      </w:r>
      <w:r w:rsidR="00AC041F">
        <w:rPr>
          <w:sz w:val="28"/>
          <w:szCs w:val="28"/>
        </w:rPr>
        <w:t xml:space="preserve"> </w:t>
      </w:r>
      <w:r w:rsidR="0065078E" w:rsidRPr="00F76199">
        <w:rPr>
          <w:sz w:val="28"/>
          <w:szCs w:val="28"/>
        </w:rPr>
        <w:t>Основная водная артерия области – р. Тер</w:t>
      </w:r>
      <w:r w:rsidR="0065078E">
        <w:rPr>
          <w:sz w:val="28"/>
          <w:szCs w:val="28"/>
        </w:rPr>
        <w:t xml:space="preserve">ек общей протяженностью 623 км </w:t>
      </w:r>
      <w:r w:rsidR="0065078E" w:rsidRPr="00F76199">
        <w:rPr>
          <w:sz w:val="28"/>
          <w:szCs w:val="28"/>
        </w:rPr>
        <w:t>является второй по в</w:t>
      </w:r>
      <w:r w:rsidR="0065078E">
        <w:rPr>
          <w:sz w:val="28"/>
          <w:szCs w:val="28"/>
        </w:rPr>
        <w:t xml:space="preserve">еличине рекой Северного Кавказа. </w:t>
      </w:r>
      <w:r w:rsidR="0065078E" w:rsidRPr="00F76199">
        <w:rPr>
          <w:sz w:val="28"/>
          <w:szCs w:val="28"/>
        </w:rPr>
        <w:t xml:space="preserve">Наиболее крупными реками республики являются: р. Терек с площадью водосбора в районе г. Моздок более 20000 </w:t>
      </w:r>
      <w:r w:rsidR="0065078E">
        <w:rPr>
          <w:sz w:val="28"/>
          <w:szCs w:val="28"/>
        </w:rPr>
        <w:t>км</w:t>
      </w:r>
      <w:r w:rsidR="0065078E">
        <w:rPr>
          <w:szCs w:val="28"/>
          <w:vertAlign w:val="superscript"/>
        </w:rPr>
        <w:t>2</w:t>
      </w:r>
      <w:r w:rsidR="0065078E" w:rsidRPr="00F76199">
        <w:rPr>
          <w:sz w:val="28"/>
          <w:szCs w:val="28"/>
        </w:rPr>
        <w:t xml:space="preserve">, р. Ардон, с площадью водосбора в районе с. Тамиск более 10000 </w:t>
      </w:r>
      <w:r w:rsidR="0065078E">
        <w:rPr>
          <w:sz w:val="28"/>
          <w:szCs w:val="28"/>
        </w:rPr>
        <w:t>км</w:t>
      </w:r>
      <w:r w:rsidR="0065078E">
        <w:rPr>
          <w:szCs w:val="28"/>
          <w:vertAlign w:val="superscript"/>
        </w:rPr>
        <w:t>2</w:t>
      </w:r>
      <w:r w:rsidR="0065078E" w:rsidRPr="00F76199">
        <w:rPr>
          <w:sz w:val="28"/>
          <w:szCs w:val="28"/>
        </w:rPr>
        <w:t xml:space="preserve">, р.Урух с площадью водосбора почти 1000 </w:t>
      </w:r>
      <w:r w:rsidR="0065078E">
        <w:rPr>
          <w:sz w:val="28"/>
          <w:szCs w:val="28"/>
        </w:rPr>
        <w:t>км</w:t>
      </w:r>
      <w:r w:rsidR="0065078E">
        <w:rPr>
          <w:szCs w:val="28"/>
          <w:vertAlign w:val="superscript"/>
        </w:rPr>
        <w:t>2</w:t>
      </w:r>
      <w:r w:rsidR="0065078E" w:rsidRPr="00F76199">
        <w:rPr>
          <w:sz w:val="28"/>
          <w:szCs w:val="28"/>
        </w:rPr>
        <w:t xml:space="preserve">, р. Фиагдон с площадью водосбора почти 400 </w:t>
      </w:r>
      <w:r w:rsidR="0065078E">
        <w:rPr>
          <w:sz w:val="28"/>
          <w:szCs w:val="28"/>
        </w:rPr>
        <w:t>км</w:t>
      </w:r>
      <w:r w:rsidR="0065078E">
        <w:rPr>
          <w:szCs w:val="28"/>
          <w:vertAlign w:val="superscript"/>
        </w:rPr>
        <w:t>2.</w:t>
      </w:r>
    </w:p>
    <w:p w:rsidR="0065078E" w:rsidRPr="00F76199" w:rsidRDefault="0065078E" w:rsidP="0065078E">
      <w:pPr>
        <w:spacing w:line="360" w:lineRule="auto"/>
        <w:ind w:firstLine="709"/>
        <w:jc w:val="both"/>
        <w:rPr>
          <w:sz w:val="28"/>
          <w:szCs w:val="28"/>
        </w:rPr>
      </w:pPr>
      <w:r w:rsidRPr="00F76199">
        <w:rPr>
          <w:sz w:val="28"/>
          <w:szCs w:val="28"/>
        </w:rPr>
        <w:t xml:space="preserve">В рамках полномочий, переданных Российской Федерацией Республике Северная Осетия-Алания в сфере водных отношений, за счет субвенций федерального бюджета определены границы водоохранных зон и прибрежных защитных полос 16 водных объектов. На 01.01.2017 года общая протяженность установленных водоохранных зон составила 927,5 км (75 % к общей протяженности береговой линии водных объектов в границах населенных пунктов). Для информирования населения о местоположении границ водоохранных зон и прибрежных защитных полос рек и водохранилищ установлено 369 информационных знака. Общая протяженность вынесенных в натуру границ водоохранных зон и прибрежных защитных полос водных объектов составляет 524 км или 43% от общей протяженности установленных водоохранных зон. </w:t>
      </w:r>
    </w:p>
    <w:p w:rsidR="0065078E" w:rsidRPr="00F76199" w:rsidRDefault="0065078E" w:rsidP="0065078E">
      <w:pPr>
        <w:spacing w:line="360" w:lineRule="auto"/>
        <w:ind w:firstLine="709"/>
        <w:jc w:val="both"/>
        <w:rPr>
          <w:sz w:val="28"/>
          <w:szCs w:val="28"/>
        </w:rPr>
      </w:pPr>
      <w:r w:rsidRPr="00F76199">
        <w:rPr>
          <w:sz w:val="28"/>
          <w:szCs w:val="28"/>
        </w:rPr>
        <w:t xml:space="preserve">Водохозяйственная обстановка в республике в течение многих лет остается стабильной. Северная Осетия достаточно обеспечена водными ресурсами, проблем с водообеспечением населения и предприятий нет. В РСО-Алания имеется 34 поверхностных водозаборов, используемых для хозяйственно-бытового и питьевого водоснабжения. </w:t>
      </w:r>
    </w:p>
    <w:p w:rsidR="0065078E" w:rsidRPr="00F76199" w:rsidRDefault="0065078E" w:rsidP="0065078E">
      <w:pPr>
        <w:spacing w:line="360" w:lineRule="auto"/>
        <w:ind w:firstLine="709"/>
        <w:jc w:val="both"/>
        <w:rPr>
          <w:sz w:val="28"/>
          <w:szCs w:val="28"/>
        </w:rPr>
      </w:pPr>
      <w:r w:rsidRPr="00F76199">
        <w:rPr>
          <w:sz w:val="28"/>
          <w:szCs w:val="28"/>
        </w:rPr>
        <w:t>В 2016 г. из природных водных объектов было забрано 1035,89 млн.</w:t>
      </w:r>
      <w:r w:rsidRPr="001D77D5">
        <w:rPr>
          <w:sz w:val="28"/>
          <w:szCs w:val="28"/>
        </w:rPr>
        <w:t xml:space="preserve"> </w:t>
      </w:r>
      <w:r>
        <w:rPr>
          <w:sz w:val="28"/>
          <w:szCs w:val="28"/>
        </w:rPr>
        <w:t>км</w:t>
      </w:r>
      <w:r>
        <w:rPr>
          <w:szCs w:val="28"/>
          <w:vertAlign w:val="superscript"/>
        </w:rPr>
        <w:t>3</w:t>
      </w:r>
      <w:r w:rsidRPr="00F76199">
        <w:rPr>
          <w:sz w:val="28"/>
          <w:szCs w:val="28"/>
        </w:rPr>
        <w:t>, что на 23,58 млн.</w:t>
      </w:r>
      <w:r w:rsidRPr="001D77D5">
        <w:rPr>
          <w:sz w:val="28"/>
          <w:szCs w:val="28"/>
        </w:rPr>
        <w:t xml:space="preserve"> </w:t>
      </w:r>
      <w:r>
        <w:rPr>
          <w:sz w:val="28"/>
          <w:szCs w:val="28"/>
        </w:rPr>
        <w:t>км</w:t>
      </w:r>
      <w:r>
        <w:rPr>
          <w:szCs w:val="28"/>
          <w:vertAlign w:val="superscript"/>
        </w:rPr>
        <w:t>3</w:t>
      </w:r>
      <w:r w:rsidRPr="00F76199">
        <w:rPr>
          <w:sz w:val="28"/>
          <w:szCs w:val="28"/>
        </w:rPr>
        <w:t xml:space="preserve"> (2,3%)</w:t>
      </w:r>
      <w:r>
        <w:rPr>
          <w:sz w:val="28"/>
          <w:szCs w:val="28"/>
        </w:rPr>
        <w:t xml:space="preserve"> </w:t>
      </w:r>
      <w:r w:rsidRPr="00F76199">
        <w:rPr>
          <w:sz w:val="28"/>
          <w:szCs w:val="28"/>
        </w:rPr>
        <w:t>больше, чем в 2015 г. При этом из поверхностных водных объектов было забрано 940,37 млн.</w:t>
      </w:r>
      <w:r w:rsidRPr="001D77D5">
        <w:rPr>
          <w:sz w:val="28"/>
          <w:szCs w:val="28"/>
        </w:rPr>
        <w:t xml:space="preserve"> </w:t>
      </w:r>
      <w:r>
        <w:rPr>
          <w:sz w:val="28"/>
          <w:szCs w:val="28"/>
        </w:rPr>
        <w:t>км</w:t>
      </w:r>
      <w:r>
        <w:rPr>
          <w:szCs w:val="28"/>
          <w:vertAlign w:val="superscript"/>
        </w:rPr>
        <w:t>3</w:t>
      </w:r>
      <w:r w:rsidRPr="00F76199">
        <w:rPr>
          <w:sz w:val="28"/>
          <w:szCs w:val="28"/>
        </w:rPr>
        <w:t>, из подземных - 95,39млн.</w:t>
      </w:r>
      <w:r w:rsidRPr="001D77D5">
        <w:rPr>
          <w:sz w:val="28"/>
          <w:szCs w:val="28"/>
        </w:rPr>
        <w:t xml:space="preserve"> </w:t>
      </w:r>
      <w:r>
        <w:rPr>
          <w:sz w:val="28"/>
          <w:szCs w:val="28"/>
        </w:rPr>
        <w:t>км</w:t>
      </w:r>
      <w:r>
        <w:rPr>
          <w:szCs w:val="28"/>
          <w:vertAlign w:val="superscript"/>
        </w:rPr>
        <w:t>3</w:t>
      </w:r>
      <w:r w:rsidRPr="00F76199">
        <w:rPr>
          <w:sz w:val="28"/>
          <w:szCs w:val="28"/>
        </w:rPr>
        <w:t xml:space="preserve">. Основными водопользователями в РСО-Алания являются: </w:t>
      </w:r>
    </w:p>
    <w:p w:rsidR="0065078E" w:rsidRPr="00F76199" w:rsidRDefault="0065078E" w:rsidP="0065078E">
      <w:pPr>
        <w:spacing w:line="360" w:lineRule="auto"/>
        <w:ind w:firstLine="709"/>
        <w:jc w:val="both"/>
        <w:rPr>
          <w:sz w:val="28"/>
          <w:szCs w:val="28"/>
        </w:rPr>
      </w:pPr>
      <w:r w:rsidRPr="00F76199">
        <w:rPr>
          <w:sz w:val="28"/>
          <w:szCs w:val="28"/>
        </w:rPr>
        <w:t xml:space="preserve">-Терско-Кумский гидроузел; </w:t>
      </w:r>
    </w:p>
    <w:p w:rsidR="0065078E" w:rsidRPr="00F76199" w:rsidRDefault="0065078E" w:rsidP="0065078E">
      <w:pPr>
        <w:spacing w:line="360" w:lineRule="auto"/>
        <w:ind w:firstLine="709"/>
        <w:jc w:val="both"/>
        <w:rPr>
          <w:sz w:val="28"/>
          <w:szCs w:val="28"/>
        </w:rPr>
      </w:pPr>
      <w:r w:rsidRPr="00F76199">
        <w:rPr>
          <w:sz w:val="28"/>
          <w:szCs w:val="28"/>
        </w:rPr>
        <w:lastRenderedPageBreak/>
        <w:t xml:space="preserve">-Филиалы ФГБУ «Управления Севосетинмелиоводхоз»; </w:t>
      </w:r>
    </w:p>
    <w:p w:rsidR="0065078E" w:rsidRPr="00F76199" w:rsidRDefault="0065078E" w:rsidP="0065078E">
      <w:pPr>
        <w:spacing w:line="360" w:lineRule="auto"/>
        <w:ind w:firstLine="709"/>
        <w:jc w:val="both"/>
        <w:rPr>
          <w:sz w:val="28"/>
          <w:szCs w:val="28"/>
        </w:rPr>
      </w:pPr>
      <w:r w:rsidRPr="00F76199">
        <w:rPr>
          <w:sz w:val="28"/>
          <w:szCs w:val="28"/>
        </w:rPr>
        <w:t xml:space="preserve">-Предприятия жилищно-коммунального хозяйства; </w:t>
      </w:r>
    </w:p>
    <w:p w:rsidR="0065078E" w:rsidRPr="00F76199" w:rsidRDefault="0065078E" w:rsidP="0065078E">
      <w:pPr>
        <w:spacing w:line="360" w:lineRule="auto"/>
        <w:ind w:firstLine="709"/>
        <w:jc w:val="both"/>
        <w:rPr>
          <w:sz w:val="28"/>
          <w:szCs w:val="28"/>
        </w:rPr>
      </w:pPr>
      <w:r w:rsidRPr="00F76199">
        <w:rPr>
          <w:sz w:val="28"/>
          <w:szCs w:val="28"/>
        </w:rPr>
        <w:t xml:space="preserve">-ФГБУ «Управление эксплуатации межреспубликанских магистральных каналов». </w:t>
      </w:r>
    </w:p>
    <w:p w:rsidR="0065078E" w:rsidRPr="00F76199" w:rsidRDefault="0065078E" w:rsidP="0065078E">
      <w:pPr>
        <w:spacing w:line="360" w:lineRule="auto"/>
        <w:ind w:firstLine="709"/>
        <w:jc w:val="both"/>
        <w:rPr>
          <w:sz w:val="28"/>
          <w:szCs w:val="28"/>
        </w:rPr>
      </w:pPr>
      <w:r w:rsidRPr="00F76199">
        <w:rPr>
          <w:sz w:val="28"/>
          <w:szCs w:val="28"/>
        </w:rPr>
        <w:t>В 2016 году в РСО-Алания на различные нужды было использовано свежей воды - 137,80 млн.</w:t>
      </w:r>
      <w:r w:rsidRPr="001D77D5">
        <w:rPr>
          <w:sz w:val="28"/>
          <w:szCs w:val="28"/>
        </w:rPr>
        <w:t xml:space="preserve"> </w:t>
      </w:r>
      <w:r>
        <w:rPr>
          <w:sz w:val="28"/>
          <w:szCs w:val="28"/>
        </w:rPr>
        <w:t>км</w:t>
      </w:r>
      <w:r>
        <w:rPr>
          <w:szCs w:val="28"/>
          <w:vertAlign w:val="superscript"/>
        </w:rPr>
        <w:t>3</w:t>
      </w:r>
      <w:r w:rsidRPr="00F76199">
        <w:rPr>
          <w:sz w:val="28"/>
          <w:szCs w:val="28"/>
        </w:rPr>
        <w:t>, в том числе на хозяйственно-питьевые нужды - 60,21 млн.</w:t>
      </w:r>
      <w:r w:rsidRPr="001D77D5">
        <w:rPr>
          <w:sz w:val="28"/>
          <w:szCs w:val="28"/>
        </w:rPr>
        <w:t xml:space="preserve"> </w:t>
      </w:r>
      <w:r>
        <w:rPr>
          <w:sz w:val="28"/>
          <w:szCs w:val="28"/>
        </w:rPr>
        <w:t>км</w:t>
      </w:r>
      <w:r>
        <w:rPr>
          <w:szCs w:val="28"/>
          <w:vertAlign w:val="superscript"/>
        </w:rPr>
        <w:t>3</w:t>
      </w:r>
      <w:r w:rsidRPr="00F76199">
        <w:rPr>
          <w:sz w:val="28"/>
          <w:szCs w:val="28"/>
        </w:rPr>
        <w:t>, на производственные нужды - 18,34 млн.</w:t>
      </w:r>
      <w:r w:rsidRPr="001D77D5">
        <w:rPr>
          <w:sz w:val="28"/>
          <w:szCs w:val="28"/>
        </w:rPr>
        <w:t xml:space="preserve"> </w:t>
      </w:r>
      <w:r>
        <w:rPr>
          <w:sz w:val="28"/>
          <w:szCs w:val="28"/>
        </w:rPr>
        <w:t>км</w:t>
      </w:r>
      <w:r>
        <w:rPr>
          <w:szCs w:val="28"/>
          <w:vertAlign w:val="superscript"/>
        </w:rPr>
        <w:t>3</w:t>
      </w:r>
      <w:r w:rsidRPr="00F76199">
        <w:rPr>
          <w:sz w:val="28"/>
          <w:szCs w:val="28"/>
        </w:rPr>
        <w:t>, на орошение - 7,83 млн.</w:t>
      </w:r>
      <w:r w:rsidRPr="001D77D5">
        <w:rPr>
          <w:sz w:val="28"/>
          <w:szCs w:val="28"/>
        </w:rPr>
        <w:t xml:space="preserve"> </w:t>
      </w:r>
      <w:r>
        <w:rPr>
          <w:sz w:val="28"/>
          <w:szCs w:val="28"/>
        </w:rPr>
        <w:t>км</w:t>
      </w:r>
      <w:r>
        <w:rPr>
          <w:szCs w:val="28"/>
          <w:vertAlign w:val="superscript"/>
        </w:rPr>
        <w:t>3</w:t>
      </w:r>
      <w:r w:rsidRPr="00F76199">
        <w:rPr>
          <w:sz w:val="28"/>
          <w:szCs w:val="28"/>
        </w:rPr>
        <w:t>, на другие нужды - 0,01 млн.</w:t>
      </w:r>
      <w:r w:rsidRPr="001D77D5">
        <w:rPr>
          <w:sz w:val="28"/>
          <w:szCs w:val="28"/>
        </w:rPr>
        <w:t xml:space="preserve"> </w:t>
      </w:r>
      <w:r>
        <w:rPr>
          <w:sz w:val="28"/>
          <w:szCs w:val="28"/>
        </w:rPr>
        <w:t>км</w:t>
      </w:r>
      <w:r>
        <w:rPr>
          <w:szCs w:val="28"/>
          <w:vertAlign w:val="superscript"/>
        </w:rPr>
        <w:t>3</w:t>
      </w:r>
      <w:r w:rsidRPr="00F76199">
        <w:rPr>
          <w:sz w:val="28"/>
          <w:szCs w:val="28"/>
        </w:rPr>
        <w:t xml:space="preserve">. </w:t>
      </w:r>
    </w:p>
    <w:p w:rsidR="0065078E" w:rsidRDefault="0065078E" w:rsidP="0065078E">
      <w:pPr>
        <w:spacing w:line="360" w:lineRule="auto"/>
        <w:ind w:firstLine="709"/>
        <w:jc w:val="both"/>
        <w:rPr>
          <w:sz w:val="28"/>
          <w:szCs w:val="28"/>
        </w:rPr>
      </w:pPr>
      <w:r w:rsidRPr="00F76199">
        <w:rPr>
          <w:sz w:val="28"/>
          <w:szCs w:val="28"/>
        </w:rPr>
        <w:t xml:space="preserve">За 2016 г. количество предприятий, сбрасывающих сточные воды в поверхностные водные объекты, составило 34. Объём сбросов в поверхностные водные объекты составил 122,94 млн.м3, что на 1,14 млн.м3 больше, чем в прошлом году. Из общего объёма сточных вод было сброшено (см. таблицу 2.2): загрязнённых - 90,71 млн.м3, что на 0,18% больше, чем в 2015 г. из них: без очистки - 2,97 млн.м3; недостаточно очищенных - 85,1 млн.м3. Из общего количества сбрасываемых сточных вод наибольшее количество загрязнённых сточных вод поступило </w:t>
      </w:r>
      <w:r w:rsidRPr="00A531A6">
        <w:rPr>
          <w:sz w:val="28"/>
          <w:szCs w:val="28"/>
        </w:rPr>
        <w:t xml:space="preserve">от объектов </w:t>
      </w:r>
      <w:r w:rsidR="00AC041F">
        <w:rPr>
          <w:sz w:val="28"/>
          <w:szCs w:val="28"/>
        </w:rPr>
        <w:t>жилищно-коммунального хозяйства.</w:t>
      </w:r>
    </w:p>
    <w:p w:rsidR="0065078E" w:rsidRDefault="0065078E" w:rsidP="0065078E">
      <w:pPr>
        <w:spacing w:line="360" w:lineRule="auto"/>
        <w:ind w:firstLine="709"/>
        <w:jc w:val="both"/>
        <w:rPr>
          <w:sz w:val="28"/>
          <w:szCs w:val="28"/>
        </w:rPr>
      </w:pPr>
      <w:r w:rsidRPr="00F76199">
        <w:rPr>
          <w:sz w:val="28"/>
          <w:szCs w:val="28"/>
        </w:rPr>
        <w:t xml:space="preserve">Качество воды на отдельных участках р. Терек, р. Камбилеевка, р. Фиагдон не отвечало нормам для рыбохозяйственных водоемов. Концентрации наиболее распространенных загрязняющих веществ (органические и биогенные вещества, соединения металлов) стабильно превышали допустимые нормы. </w:t>
      </w:r>
    </w:p>
    <w:p w:rsidR="0065078E" w:rsidRPr="00F76199" w:rsidRDefault="0065078E" w:rsidP="0065078E">
      <w:pPr>
        <w:spacing w:line="360" w:lineRule="auto"/>
        <w:ind w:firstLine="709"/>
        <w:jc w:val="both"/>
        <w:rPr>
          <w:sz w:val="28"/>
          <w:szCs w:val="28"/>
        </w:rPr>
      </w:pPr>
      <w:r w:rsidRPr="00F76199">
        <w:rPr>
          <w:sz w:val="28"/>
          <w:szCs w:val="28"/>
        </w:rPr>
        <w:t xml:space="preserve">Качество воды в верхних створах р.Терек по основным показателям соответствует нормативам ПДК для рыбохозяйственного водоема. Органические загрязнения в воде не присутствуют, биогенные вещества наблюдаются в пределах установленных нормативов. Уровень загрязненности реки на данном участке позволяет оценить обстановку, как удовлетворительную и стабильную. Сравнительная оценка по интегральному показателю (УКИЗВ) показала, что качество воды р. Терек в данных створах оценивается 2 - ым ассом со значением УКИЗВ 1,75 и 1,87 соответственно, как «слабо загрязненная». На участке реки от створа ниже г. Владикавказ и до створа наблюдения ниже с.Фарн, постоянно сохраняется повышенный уровень загрязнения. Полученные результаты свидетельствуют о </w:t>
      </w:r>
      <w:r w:rsidRPr="00F76199">
        <w:rPr>
          <w:sz w:val="28"/>
          <w:szCs w:val="28"/>
        </w:rPr>
        <w:lastRenderedPageBreak/>
        <w:t xml:space="preserve">непрекращающемся загрязнении реки органическими и биогенными веществами. Сравнительная оценка по интегральному показателю качества воды (УКИЗВ) показывает, что качество воды, как и в прошлые годы, характеризуется как «очень грязная» и «грязная», что соответствует 4 «в» и 4 «б» классам чистоты соответственно. </w:t>
      </w:r>
    </w:p>
    <w:p w:rsidR="007B2663" w:rsidRDefault="0065078E" w:rsidP="0065078E">
      <w:pPr>
        <w:spacing w:line="360" w:lineRule="auto"/>
        <w:ind w:firstLine="709"/>
        <w:jc w:val="both"/>
        <w:rPr>
          <w:sz w:val="28"/>
          <w:szCs w:val="28"/>
        </w:rPr>
      </w:pPr>
      <w:r w:rsidRPr="00F76199">
        <w:rPr>
          <w:sz w:val="28"/>
          <w:szCs w:val="28"/>
        </w:rPr>
        <w:t xml:space="preserve">Гидрохимическое состояние воды в приграничном створе ниже с.Эльхотово по сравнению с предыдущим годом ухудшилось. Увеличилась концентрация органических веществ (БПК), среднегодовое значение которых составило 8,4 ПДК. Качество воды перешло из 3-его «б» класса чистоты как «очень загрязненная» в 4-ый «а» класс чистоты, что соответствует категории «грязная». </w:t>
      </w:r>
    </w:p>
    <w:p w:rsidR="0065078E" w:rsidRPr="00F76199" w:rsidRDefault="0065078E" w:rsidP="0065078E">
      <w:pPr>
        <w:spacing w:line="360" w:lineRule="auto"/>
        <w:ind w:firstLine="709"/>
        <w:jc w:val="both"/>
        <w:rPr>
          <w:sz w:val="28"/>
          <w:szCs w:val="28"/>
        </w:rPr>
      </w:pPr>
      <w:r w:rsidRPr="00F76199">
        <w:rPr>
          <w:sz w:val="28"/>
          <w:szCs w:val="28"/>
        </w:rPr>
        <w:t xml:space="preserve">Качество воды р. Ардон в створах наблюдения ниже г. Алагир и в устье реки оценивается 3 «а» (УКИЗВ 2,62) и 3 «б» (УКИЗВ 3,89) классами чистоты соответственно и характеризуется, как «загрязненная и « очень загрязненная». В отобранных пробах воды среднее содержание органических веществ составило 2,4 ПДК. Дефицита в биологическом потреблении кислорода не наблюдается. Нефтепродукты и биогенные вещества обнаруживаются в пределах норм ПДК. Из металлов в воде присутствуют марганец, медь и цинк в пределах 2,0 ПДК. Гидрохимическое состояние притоков реки Ардон: р.р. Садондон, Баддон, Уналдон, Архондон, Тамискдон остается стабильным. Степень загрязненности воды варьирует от «слабо загрязненная» до «загрязненная» (2-й и 3-й классы чистоты). </w:t>
      </w:r>
    </w:p>
    <w:p w:rsidR="0065078E" w:rsidRPr="00F76199" w:rsidRDefault="0065078E" w:rsidP="0065078E">
      <w:pPr>
        <w:spacing w:line="360" w:lineRule="auto"/>
        <w:ind w:firstLine="709"/>
        <w:jc w:val="both"/>
        <w:rPr>
          <w:sz w:val="28"/>
          <w:szCs w:val="28"/>
        </w:rPr>
      </w:pPr>
      <w:r w:rsidRPr="00F76199">
        <w:rPr>
          <w:sz w:val="28"/>
          <w:szCs w:val="28"/>
        </w:rPr>
        <w:t>Качество воды р.Камбилеевка в ее верхнем течении, в створах наблюдения</w:t>
      </w:r>
      <w:r>
        <w:rPr>
          <w:sz w:val="28"/>
          <w:szCs w:val="28"/>
        </w:rPr>
        <w:t xml:space="preserve"> выше с.</w:t>
      </w:r>
      <w:r w:rsidRPr="00F76199">
        <w:rPr>
          <w:sz w:val="28"/>
          <w:szCs w:val="28"/>
        </w:rPr>
        <w:t>Тарское и с.Донгарон оценивается 2-ым и 3-ым «б» классами чистоты и характеризуется, соответственно, как «слабо загрязненная» и «очень загрязненная» с УКИЗВ равным 1,06 и 3,32.  Сравнительная оценка качества воды р. Камбилеевка по интегральному показателю (УКИЗВ) показывает, что гидрохимическое состояние водного объекта за 2016г. на участке реки от створа наблюдения выше с. Ольгинское и до створа ниже с. Зильги улучшилось в виду снижения уровня загрязнения органическими и биогенными веществами. Качество воды соответствует 4-ому классу, разряд «а» с УК</w:t>
      </w:r>
      <w:r>
        <w:rPr>
          <w:sz w:val="28"/>
          <w:szCs w:val="28"/>
        </w:rPr>
        <w:t>ИЗВ 3,7 и характеризуется как «</w:t>
      </w:r>
      <w:r w:rsidRPr="00F76199">
        <w:rPr>
          <w:sz w:val="28"/>
          <w:szCs w:val="28"/>
        </w:rPr>
        <w:t>грязная».  Гидрохимическое состояние воды в приграничном створе, ниже впадения р.Карджинка, оценивается 3-</w:t>
      </w:r>
      <w:r w:rsidRPr="00F76199">
        <w:rPr>
          <w:sz w:val="28"/>
          <w:szCs w:val="28"/>
        </w:rPr>
        <w:lastRenderedPageBreak/>
        <w:t xml:space="preserve">им классом чистоты, разряд «б» со значением УКИЗВ равным 3,72, характеризуется как «очень загрязненная». Качество воды осталось на уровне предыдущего года. </w:t>
      </w:r>
    </w:p>
    <w:p w:rsidR="0065078E" w:rsidRPr="00F76199" w:rsidRDefault="0065078E" w:rsidP="0065078E">
      <w:pPr>
        <w:spacing w:line="360" w:lineRule="auto"/>
        <w:ind w:firstLine="709"/>
        <w:jc w:val="both"/>
        <w:rPr>
          <w:sz w:val="28"/>
          <w:szCs w:val="28"/>
        </w:rPr>
      </w:pPr>
      <w:r w:rsidRPr="00F76199">
        <w:rPr>
          <w:sz w:val="28"/>
          <w:szCs w:val="28"/>
        </w:rPr>
        <w:t xml:space="preserve">Концентрации распространенных загрязняющих веществ (органические и биогенные вещества, соединения металлов) уменьшились, в результате качество воды в реке Собачья балка, по сравнению с предыдущим годом, оценивается 4-ым классом чистоты с УКИЗВ равным 5,81 и характеризуется как «очень грязная». </w:t>
      </w:r>
    </w:p>
    <w:p w:rsidR="0065078E" w:rsidRPr="00F76199" w:rsidRDefault="0065078E" w:rsidP="0065078E">
      <w:pPr>
        <w:spacing w:line="360" w:lineRule="auto"/>
        <w:ind w:firstLine="709"/>
        <w:jc w:val="both"/>
        <w:rPr>
          <w:sz w:val="28"/>
          <w:szCs w:val="28"/>
        </w:rPr>
      </w:pPr>
      <w:r w:rsidRPr="00F76199">
        <w:rPr>
          <w:sz w:val="28"/>
          <w:szCs w:val="28"/>
        </w:rPr>
        <w:t xml:space="preserve">Степень загрязненности воды варьировала от «слабо загрязненной» до «экстремально грязной». На водных объектах РСО - Алания имеется более 147 гидротехнических сооружений различного назначения, в основном мелиоративного, сельскохозяйственного и для защиты от вредного воздействия вод. Из общего количества сооружений большинство сооружений расположены на межхозяйственных и магистральных мелиоративных системах. Большое количество сооружений из грунтовых материалов с малыми по условиям безопасности срокам эксплуатации и по этой причине учету не подлежат. </w:t>
      </w:r>
    </w:p>
    <w:p w:rsidR="0065078E" w:rsidRPr="00F76199" w:rsidRDefault="0065078E" w:rsidP="0065078E">
      <w:pPr>
        <w:spacing w:line="360" w:lineRule="auto"/>
        <w:ind w:firstLine="709"/>
        <w:jc w:val="both"/>
        <w:rPr>
          <w:sz w:val="28"/>
          <w:szCs w:val="28"/>
        </w:rPr>
      </w:pPr>
      <w:r w:rsidRPr="00F76199">
        <w:rPr>
          <w:sz w:val="28"/>
          <w:szCs w:val="28"/>
        </w:rPr>
        <w:t xml:space="preserve">На территории РСО – Алании всего протяженность берегоукрепительных дамб (ГТС) составляет - 211,87 км. </w:t>
      </w:r>
    </w:p>
    <w:p w:rsidR="0065078E" w:rsidRPr="00F76199" w:rsidRDefault="0065078E" w:rsidP="0065078E">
      <w:pPr>
        <w:spacing w:line="360" w:lineRule="auto"/>
        <w:ind w:firstLine="709"/>
        <w:jc w:val="both"/>
        <w:rPr>
          <w:sz w:val="28"/>
          <w:szCs w:val="28"/>
        </w:rPr>
      </w:pPr>
      <w:r w:rsidRPr="00F76199">
        <w:rPr>
          <w:sz w:val="28"/>
          <w:szCs w:val="28"/>
        </w:rPr>
        <w:t xml:space="preserve">- 101,019 км берегоукрепительных дамб находятся в федеральной собственности: из них 49,159 км крепленные монолитным железобетоном, 10,07 км крепленные сборным железобетоном, 16,74 км крепленные рваным камнем, 10,73 км крепленные сваями и подпорными стенками, 14,32 км земляные дамбы, </w:t>
      </w:r>
    </w:p>
    <w:p w:rsidR="0065078E" w:rsidRPr="00F76199" w:rsidRDefault="0065078E" w:rsidP="0065078E">
      <w:pPr>
        <w:spacing w:line="360" w:lineRule="auto"/>
        <w:ind w:firstLine="709"/>
        <w:jc w:val="both"/>
        <w:rPr>
          <w:sz w:val="28"/>
          <w:szCs w:val="28"/>
        </w:rPr>
      </w:pPr>
      <w:r w:rsidRPr="00F76199">
        <w:rPr>
          <w:sz w:val="28"/>
          <w:szCs w:val="28"/>
        </w:rPr>
        <w:t xml:space="preserve">- 110,851 км берегозащитных дамб находятся в республиканской собственности: из них 80,801 км крепленные монолитным железобетоном, 16,59 км крепленные сборным железобетоном, 4,77 км крепленные рваным камнем, 4,22 км крепленные сваями и подпорными стенками, 4,47 км земляные дамбы. </w:t>
      </w:r>
    </w:p>
    <w:p w:rsidR="0065078E" w:rsidRPr="00F76199" w:rsidRDefault="0065078E" w:rsidP="0065078E">
      <w:pPr>
        <w:spacing w:line="360" w:lineRule="auto"/>
        <w:ind w:firstLine="709"/>
        <w:jc w:val="both"/>
        <w:rPr>
          <w:sz w:val="28"/>
          <w:szCs w:val="28"/>
        </w:rPr>
      </w:pPr>
      <w:r w:rsidRPr="00F76199">
        <w:rPr>
          <w:sz w:val="28"/>
          <w:szCs w:val="28"/>
        </w:rPr>
        <w:t xml:space="preserve">Из 147 подведомственных МПР РФ гидротехнических сооружений на территории РСО – Алания: </w:t>
      </w:r>
    </w:p>
    <w:p w:rsidR="0065078E" w:rsidRPr="00F76199" w:rsidRDefault="0065078E" w:rsidP="0065078E">
      <w:pPr>
        <w:spacing w:line="360" w:lineRule="auto"/>
        <w:ind w:firstLine="709"/>
        <w:jc w:val="both"/>
        <w:rPr>
          <w:sz w:val="28"/>
          <w:szCs w:val="28"/>
        </w:rPr>
      </w:pPr>
      <w:r w:rsidRPr="00F76199">
        <w:rPr>
          <w:sz w:val="28"/>
          <w:szCs w:val="28"/>
        </w:rPr>
        <w:t xml:space="preserve">- 79 сооружений находятся в республиканском подчинении, в том числе – 1 хвостохранилище; </w:t>
      </w:r>
    </w:p>
    <w:p w:rsidR="0065078E" w:rsidRPr="00F76199" w:rsidRDefault="0065078E" w:rsidP="0065078E">
      <w:pPr>
        <w:spacing w:line="360" w:lineRule="auto"/>
        <w:ind w:firstLine="709"/>
        <w:jc w:val="both"/>
        <w:rPr>
          <w:sz w:val="28"/>
          <w:szCs w:val="28"/>
        </w:rPr>
      </w:pPr>
      <w:r w:rsidRPr="00F76199">
        <w:rPr>
          <w:sz w:val="28"/>
          <w:szCs w:val="28"/>
        </w:rPr>
        <w:t xml:space="preserve">- 68 сооружений находятся в федеральном подчинении (в основном мелиораторы), в том числе - 6 ГЭС. </w:t>
      </w:r>
    </w:p>
    <w:p w:rsidR="0065078E" w:rsidRPr="00F76199" w:rsidRDefault="0065078E" w:rsidP="0065078E">
      <w:pPr>
        <w:spacing w:line="360" w:lineRule="auto"/>
        <w:ind w:firstLine="709"/>
        <w:jc w:val="both"/>
        <w:rPr>
          <w:sz w:val="28"/>
          <w:szCs w:val="28"/>
        </w:rPr>
      </w:pPr>
      <w:r w:rsidRPr="00F76199">
        <w:rPr>
          <w:sz w:val="28"/>
          <w:szCs w:val="28"/>
        </w:rPr>
        <w:lastRenderedPageBreak/>
        <w:t xml:space="preserve">Большинство гидротехнических сооружений построены до 90 годов прошлого века и многие из них находятся в аварийном состоянии. Капитальный ремонт требуется 66 </w:t>
      </w:r>
      <w:r w:rsidRPr="00F52730">
        <w:rPr>
          <w:sz w:val="28"/>
          <w:szCs w:val="28"/>
        </w:rPr>
        <w:t>+</w:t>
      </w:r>
      <w:r w:rsidRPr="00F76199">
        <w:rPr>
          <w:sz w:val="28"/>
          <w:szCs w:val="28"/>
        </w:rPr>
        <w:t>гидротехническим сооружениям. В Республике проводится планомерная работа по ремонту и строительству ГТС в рамках федеральной целевой программы "Развитие водохозяйственного комплекса Российской</w:t>
      </w:r>
      <w:r w:rsidR="007B2663">
        <w:rPr>
          <w:sz w:val="28"/>
          <w:szCs w:val="28"/>
        </w:rPr>
        <w:t xml:space="preserve"> Федерации в 2012 - 2020 годах". </w:t>
      </w:r>
      <w:r w:rsidRPr="00F76199">
        <w:rPr>
          <w:sz w:val="28"/>
          <w:szCs w:val="28"/>
        </w:rPr>
        <w:t xml:space="preserve">За давностью лет документация по многим сооружениям утрачена, так как находилась она у балансодержателей. В республике проводится большая работа по выявлению бесхозяйных сооружений и определение для них балансодержателей. На данный период на территории республики нет бесхозяйных гидротехнических сооружений. </w:t>
      </w:r>
    </w:p>
    <w:p w:rsidR="0065078E" w:rsidRPr="00F76199" w:rsidRDefault="0065078E" w:rsidP="0065078E">
      <w:pPr>
        <w:spacing w:line="360" w:lineRule="auto"/>
        <w:ind w:firstLine="709"/>
        <w:jc w:val="both"/>
        <w:rPr>
          <w:sz w:val="28"/>
          <w:szCs w:val="28"/>
        </w:rPr>
      </w:pPr>
      <w:r w:rsidRPr="00F76199">
        <w:rPr>
          <w:sz w:val="28"/>
          <w:szCs w:val="28"/>
        </w:rPr>
        <w:t>Состояние подземных вод</w:t>
      </w:r>
      <w:r>
        <w:rPr>
          <w:sz w:val="28"/>
          <w:szCs w:val="28"/>
        </w:rPr>
        <w:t>, с</w:t>
      </w:r>
      <w:r w:rsidRPr="00F76199">
        <w:rPr>
          <w:sz w:val="28"/>
          <w:szCs w:val="28"/>
        </w:rPr>
        <w:t xml:space="preserve">остояние ресурсной базы подземных вод </w:t>
      </w:r>
      <w:r>
        <w:rPr>
          <w:sz w:val="28"/>
          <w:szCs w:val="28"/>
        </w:rPr>
        <w:t xml:space="preserve">по </w:t>
      </w:r>
      <w:r w:rsidRPr="00F76199">
        <w:rPr>
          <w:sz w:val="28"/>
          <w:szCs w:val="28"/>
        </w:rPr>
        <w:t>материал</w:t>
      </w:r>
      <w:r>
        <w:rPr>
          <w:sz w:val="28"/>
          <w:szCs w:val="28"/>
        </w:rPr>
        <w:t>ам</w:t>
      </w:r>
      <w:r w:rsidRPr="00F76199">
        <w:rPr>
          <w:sz w:val="28"/>
          <w:szCs w:val="28"/>
        </w:rPr>
        <w:t xml:space="preserve"> </w:t>
      </w:r>
      <w:r>
        <w:rPr>
          <w:sz w:val="28"/>
          <w:szCs w:val="28"/>
        </w:rPr>
        <w:t xml:space="preserve">ОАО «Севосетингеоэкомониторинг». </w:t>
      </w:r>
      <w:r w:rsidRPr="00F76199">
        <w:rPr>
          <w:sz w:val="28"/>
          <w:szCs w:val="28"/>
        </w:rPr>
        <w:t xml:space="preserve">Территория республики приурочена к гидрогеологическим структурам II порядка: Восточно-Предкавказскому АБ и Большекавказской и Центрально-Кавказской гидрогеологическим складчатым областям. В пределах Восточно-Предкавказского артезианского бассейна в аллювиально-флювиогляциальных отложениях четвертичного возраста Северо-Осетинской и Кабардинской равнин (Осетинский и Кабардинский АБ IV порядка), развиты грунтовые воды и подземные воды неогенового возраста. Напорно-субнапорные воды четвертичного и неогенового возраста залегают в пределах Терско-Кумской равнины (Терско -Кумский АБ III порядка). </w:t>
      </w:r>
    </w:p>
    <w:p w:rsidR="0065078E" w:rsidRPr="00F76199" w:rsidRDefault="0065078E" w:rsidP="0065078E">
      <w:pPr>
        <w:spacing w:line="360" w:lineRule="auto"/>
        <w:ind w:firstLine="709"/>
        <w:jc w:val="both"/>
        <w:rPr>
          <w:sz w:val="28"/>
          <w:szCs w:val="28"/>
        </w:rPr>
      </w:pPr>
      <w:r w:rsidRPr="00F76199">
        <w:rPr>
          <w:sz w:val="28"/>
          <w:szCs w:val="28"/>
        </w:rPr>
        <w:t>Основные водные ресурсы Большекавказской и Центрально-Кавказской гидрогеологических складчатых областей</w:t>
      </w:r>
      <w:r w:rsidR="002F7BB0">
        <w:rPr>
          <w:sz w:val="28"/>
          <w:szCs w:val="28"/>
        </w:rPr>
        <w:t xml:space="preserve"> сконцентрированы в долинах горных рек. </w:t>
      </w:r>
      <w:r w:rsidRPr="00F76199">
        <w:rPr>
          <w:sz w:val="28"/>
          <w:szCs w:val="28"/>
        </w:rPr>
        <w:t>Водоснабжение Моздокского района республики осуществляется, в основном, за счет напорно-субнапорных вод Терско-Кумского артезианского бассейна. Моздокское месторождение используется для хозяйственно-питьевого водоснабжения, Левобережное – для орошения земель. Природное качество (естественный фон) эксплуатируемых подземных вод хорошее, минерализация не превышает 0,6 г/д</w:t>
      </w:r>
      <w:r>
        <w:rPr>
          <w:sz w:val="28"/>
          <w:szCs w:val="28"/>
        </w:rPr>
        <w:t>м</w:t>
      </w:r>
      <w:r>
        <w:rPr>
          <w:szCs w:val="28"/>
          <w:vertAlign w:val="superscript"/>
        </w:rPr>
        <w:t>3</w:t>
      </w:r>
      <w:r w:rsidRPr="00F76199">
        <w:rPr>
          <w:sz w:val="28"/>
          <w:szCs w:val="28"/>
        </w:rPr>
        <w:t xml:space="preserve">. За счет водных ресурсов переуглубленных горных долин осуществляется водоснабжение населенных пунктов, таких как г. Владикавказ (Орджоникидзевское </w:t>
      </w:r>
      <w:r w:rsidRPr="00F76199">
        <w:rPr>
          <w:sz w:val="28"/>
          <w:szCs w:val="28"/>
        </w:rPr>
        <w:lastRenderedPageBreak/>
        <w:t>месторождение), г. Алагир (Алагирское месторождение), сёла Пригородного р-на республики (Гизельдонское месторождение). Воды хорошего качества с минерализацией от 0,2 до 0,3 г/д</w:t>
      </w:r>
      <w:r>
        <w:rPr>
          <w:sz w:val="28"/>
          <w:szCs w:val="28"/>
        </w:rPr>
        <w:t>м</w:t>
      </w:r>
      <w:r>
        <w:rPr>
          <w:szCs w:val="28"/>
          <w:vertAlign w:val="superscript"/>
        </w:rPr>
        <w:t>3</w:t>
      </w:r>
      <w:r w:rsidRPr="00F76199">
        <w:rPr>
          <w:sz w:val="28"/>
          <w:szCs w:val="28"/>
        </w:rPr>
        <w:t xml:space="preserve">. </w:t>
      </w:r>
    </w:p>
    <w:p w:rsidR="0065078E" w:rsidRPr="00F76199" w:rsidRDefault="0065078E" w:rsidP="0065078E">
      <w:pPr>
        <w:spacing w:line="360" w:lineRule="auto"/>
        <w:ind w:firstLine="709"/>
        <w:jc w:val="both"/>
        <w:rPr>
          <w:sz w:val="28"/>
          <w:szCs w:val="28"/>
        </w:rPr>
      </w:pPr>
      <w:r w:rsidRPr="00F76199">
        <w:rPr>
          <w:sz w:val="28"/>
          <w:szCs w:val="28"/>
        </w:rPr>
        <w:t>В горной части республики используются, главным образом, родниковые воды. Ряд населенных пунктов, в т.ч. частично г. Владикавказ, также питаются от родников верхне-юрского и мелового водоносных горизонтов. Состав этих вод гидрокарбонатный кальциевый с минерализацией 0,1-0,2 г/д</w:t>
      </w:r>
      <w:r>
        <w:rPr>
          <w:sz w:val="28"/>
          <w:szCs w:val="28"/>
        </w:rPr>
        <w:t>м</w:t>
      </w:r>
      <w:r>
        <w:rPr>
          <w:szCs w:val="28"/>
          <w:vertAlign w:val="superscript"/>
        </w:rPr>
        <w:t>3</w:t>
      </w:r>
      <w:r w:rsidRPr="00F76199">
        <w:rPr>
          <w:sz w:val="28"/>
          <w:szCs w:val="28"/>
        </w:rPr>
        <w:t>. На территории РСО-Алания источником водоснабжения являются подземные воды, извлечение которых осуществляется, в основном, посредством скважинных водозаборов, ряд водопользователей использует родники</w:t>
      </w:r>
      <w:r w:rsidR="002F7BB0">
        <w:rPr>
          <w:sz w:val="28"/>
          <w:szCs w:val="28"/>
        </w:rPr>
        <w:t xml:space="preserve">. </w:t>
      </w:r>
      <w:r w:rsidRPr="00F76199">
        <w:rPr>
          <w:sz w:val="28"/>
          <w:szCs w:val="28"/>
        </w:rPr>
        <w:t>Прогноз эксплуатационны</w:t>
      </w:r>
      <w:r w:rsidR="002F7BB0">
        <w:rPr>
          <w:sz w:val="28"/>
          <w:szCs w:val="28"/>
        </w:rPr>
        <w:t>х</w:t>
      </w:r>
      <w:r w:rsidRPr="00F76199">
        <w:rPr>
          <w:sz w:val="28"/>
          <w:szCs w:val="28"/>
        </w:rPr>
        <w:t xml:space="preserve"> ресурс</w:t>
      </w:r>
      <w:r w:rsidR="002F7BB0">
        <w:rPr>
          <w:sz w:val="28"/>
          <w:szCs w:val="28"/>
        </w:rPr>
        <w:t>ов</w:t>
      </w:r>
      <w:r w:rsidRPr="00F76199">
        <w:rPr>
          <w:sz w:val="28"/>
          <w:szCs w:val="28"/>
        </w:rPr>
        <w:t xml:space="preserve"> пресных подземных вод (ПЭРПВ)</w:t>
      </w:r>
      <w:r w:rsidR="002F7BB0">
        <w:rPr>
          <w:sz w:val="28"/>
          <w:szCs w:val="28"/>
        </w:rPr>
        <w:t xml:space="preserve"> </w:t>
      </w:r>
      <w:r w:rsidRPr="00F76199">
        <w:rPr>
          <w:sz w:val="28"/>
          <w:szCs w:val="28"/>
        </w:rPr>
        <w:t>оценивае</w:t>
      </w:r>
      <w:r w:rsidR="002F7BB0">
        <w:rPr>
          <w:sz w:val="28"/>
          <w:szCs w:val="28"/>
        </w:rPr>
        <w:t>тся</w:t>
      </w:r>
      <w:r w:rsidRPr="00F76199">
        <w:rPr>
          <w:sz w:val="28"/>
          <w:szCs w:val="28"/>
        </w:rPr>
        <w:t xml:space="preserve"> в количестве 2,2 млн. </w:t>
      </w:r>
      <w:r>
        <w:rPr>
          <w:sz w:val="28"/>
          <w:szCs w:val="28"/>
        </w:rPr>
        <w:t>м</w:t>
      </w:r>
      <w:r>
        <w:rPr>
          <w:szCs w:val="28"/>
          <w:vertAlign w:val="superscript"/>
        </w:rPr>
        <w:t>3</w:t>
      </w:r>
      <w:r w:rsidRPr="00F76199">
        <w:rPr>
          <w:sz w:val="28"/>
          <w:szCs w:val="28"/>
        </w:rPr>
        <w:t xml:space="preserve">/сут., обеспечен </w:t>
      </w:r>
      <w:r w:rsidR="002F7BB0">
        <w:rPr>
          <w:sz w:val="28"/>
          <w:szCs w:val="28"/>
        </w:rPr>
        <w:t>и</w:t>
      </w:r>
      <w:r w:rsidRPr="00F76199">
        <w:rPr>
          <w:sz w:val="28"/>
          <w:szCs w:val="28"/>
        </w:rPr>
        <w:t xml:space="preserve"> позволяет полностью удовлетворить существующую потребность в 609,4 </w:t>
      </w:r>
      <w:r>
        <w:rPr>
          <w:sz w:val="28"/>
          <w:szCs w:val="28"/>
        </w:rPr>
        <w:t>м</w:t>
      </w:r>
      <w:r>
        <w:rPr>
          <w:szCs w:val="28"/>
          <w:vertAlign w:val="superscript"/>
        </w:rPr>
        <w:t>3</w:t>
      </w:r>
      <w:r w:rsidRPr="00F76199">
        <w:rPr>
          <w:sz w:val="28"/>
          <w:szCs w:val="28"/>
        </w:rPr>
        <w:t xml:space="preserve">/сут. </w:t>
      </w:r>
    </w:p>
    <w:p w:rsidR="0065078E" w:rsidRPr="00F76199" w:rsidRDefault="0065078E" w:rsidP="0065078E">
      <w:pPr>
        <w:spacing w:line="360" w:lineRule="auto"/>
        <w:ind w:firstLine="709"/>
        <w:jc w:val="both"/>
        <w:rPr>
          <w:sz w:val="28"/>
          <w:szCs w:val="28"/>
        </w:rPr>
      </w:pPr>
      <w:r w:rsidRPr="00F76199">
        <w:rPr>
          <w:sz w:val="28"/>
          <w:szCs w:val="28"/>
        </w:rPr>
        <w:t>Величина минерализации ПЭРПВ не превышает 1 г/д</w:t>
      </w:r>
      <w:r>
        <w:rPr>
          <w:sz w:val="28"/>
          <w:szCs w:val="28"/>
        </w:rPr>
        <w:t>м</w:t>
      </w:r>
      <w:r>
        <w:rPr>
          <w:szCs w:val="28"/>
          <w:vertAlign w:val="superscript"/>
        </w:rPr>
        <w:t>3</w:t>
      </w:r>
      <w:r w:rsidRPr="00F76199">
        <w:rPr>
          <w:sz w:val="28"/>
          <w:szCs w:val="28"/>
        </w:rPr>
        <w:t xml:space="preserve">. В 2016 г. утверждены запасы подземных вод по 2-м участкам недр пресных подземных вод. Прирост запасов пресных подземных вод составил 6,61 тыс. </w:t>
      </w:r>
      <w:r>
        <w:rPr>
          <w:sz w:val="28"/>
          <w:szCs w:val="28"/>
        </w:rPr>
        <w:t>м</w:t>
      </w:r>
      <w:r>
        <w:rPr>
          <w:szCs w:val="28"/>
          <w:vertAlign w:val="superscript"/>
        </w:rPr>
        <w:t>3</w:t>
      </w:r>
      <w:r w:rsidRPr="00F76199">
        <w:rPr>
          <w:sz w:val="28"/>
          <w:szCs w:val="28"/>
        </w:rPr>
        <w:t xml:space="preserve">/сут. Всего на территории республики на 01.01.2017 г. разведано 101 месторождений и участков недр пресных подземных вод с эксплуатационными запасами соответственно 1168,23 тыс. </w:t>
      </w:r>
      <w:r>
        <w:rPr>
          <w:sz w:val="28"/>
          <w:szCs w:val="28"/>
        </w:rPr>
        <w:t>м</w:t>
      </w:r>
      <w:r>
        <w:rPr>
          <w:szCs w:val="28"/>
          <w:vertAlign w:val="superscript"/>
        </w:rPr>
        <w:t>3</w:t>
      </w:r>
      <w:r w:rsidRPr="00F76199">
        <w:rPr>
          <w:sz w:val="28"/>
          <w:szCs w:val="28"/>
        </w:rPr>
        <w:t xml:space="preserve">/сут. </w:t>
      </w:r>
    </w:p>
    <w:p w:rsidR="0065078E" w:rsidRPr="00F76199" w:rsidRDefault="0065078E" w:rsidP="0065078E">
      <w:pPr>
        <w:spacing w:line="360" w:lineRule="auto"/>
        <w:ind w:firstLine="709"/>
        <w:jc w:val="both"/>
        <w:rPr>
          <w:sz w:val="28"/>
          <w:szCs w:val="28"/>
        </w:rPr>
      </w:pPr>
      <w:r w:rsidRPr="00F76199">
        <w:rPr>
          <w:sz w:val="28"/>
          <w:szCs w:val="28"/>
        </w:rPr>
        <w:t xml:space="preserve">Добыча пресных подземных вод по данным стат.отчетности. на территории РСО-Алания в 2016 г. составила 259,0262 тыс. м3/сут. в т. ч. из месторождений 213,8602 тыс. м3/сут Кроме того, объем добычи подземных вод недропользователей не отчитавшимися по форме 2-ТП «Водхоз», (по экспертной оценке) составил 66,9446тыс. м3/сут. По отношению к 2015 г году показатели добычи подземных вод на территории РСО-Алания уменьшились на 13,5592 тыс. м3/сут, из-за уменьшения отчитавшихся недропользователей. Многолетний опыт работы службы мониторинга свидетельствует о систематическом многократном занижении объемов добычи ПВ предприятиями – водопользователями и формальному подходу на протяжении многих лет к отчетности 2-ТП «Водхоз». </w:t>
      </w:r>
    </w:p>
    <w:p w:rsidR="0065078E" w:rsidRPr="00371440" w:rsidRDefault="0065078E" w:rsidP="0065078E">
      <w:pPr>
        <w:spacing w:line="360" w:lineRule="auto"/>
        <w:ind w:firstLine="709"/>
        <w:jc w:val="both"/>
        <w:rPr>
          <w:sz w:val="28"/>
          <w:szCs w:val="28"/>
        </w:rPr>
      </w:pPr>
      <w:r w:rsidRPr="00F76199">
        <w:rPr>
          <w:sz w:val="28"/>
          <w:szCs w:val="28"/>
        </w:rPr>
        <w:t xml:space="preserve">На 01.11.17 г. утверждены запасы по 25 месторождениям и участкам недр минеральных вод. Всего утверждено и апробировано эксплуатационных запасов </w:t>
      </w:r>
      <w:r w:rsidRPr="00F76199">
        <w:rPr>
          <w:sz w:val="28"/>
          <w:szCs w:val="28"/>
        </w:rPr>
        <w:lastRenderedPageBreak/>
        <w:t xml:space="preserve">минеральных вод </w:t>
      </w:r>
      <w:r>
        <w:rPr>
          <w:sz w:val="28"/>
          <w:szCs w:val="28"/>
        </w:rPr>
        <w:t>6,3425 тыс. м</w:t>
      </w:r>
      <w:r>
        <w:rPr>
          <w:szCs w:val="28"/>
          <w:vertAlign w:val="superscript"/>
        </w:rPr>
        <w:t>3</w:t>
      </w:r>
      <w:r>
        <w:rPr>
          <w:sz w:val="28"/>
          <w:szCs w:val="28"/>
        </w:rPr>
        <w:t>/сут.</w:t>
      </w:r>
      <w:r w:rsidRPr="00371440">
        <w:rPr>
          <w:sz w:val="28"/>
          <w:szCs w:val="28"/>
        </w:rPr>
        <w:t xml:space="preserve"> </w:t>
      </w:r>
      <w:r w:rsidRPr="00F76199">
        <w:rPr>
          <w:sz w:val="28"/>
          <w:szCs w:val="28"/>
        </w:rPr>
        <w:t xml:space="preserve">В 2016 году объем добычи минеральных вод по данным стат.отчетности составил 0,4805 тыс. </w:t>
      </w:r>
      <w:r>
        <w:rPr>
          <w:sz w:val="28"/>
          <w:szCs w:val="28"/>
        </w:rPr>
        <w:t>м</w:t>
      </w:r>
      <w:r>
        <w:rPr>
          <w:szCs w:val="28"/>
          <w:vertAlign w:val="superscript"/>
        </w:rPr>
        <w:t>3</w:t>
      </w:r>
      <w:r w:rsidRPr="00F76199">
        <w:rPr>
          <w:sz w:val="28"/>
          <w:szCs w:val="28"/>
        </w:rPr>
        <w:t>/сут.,  Объекты техноге</w:t>
      </w:r>
      <w:r>
        <w:rPr>
          <w:sz w:val="28"/>
          <w:szCs w:val="28"/>
        </w:rPr>
        <w:t>нного загрязнения подземных вод.</w:t>
      </w:r>
    </w:p>
    <w:p w:rsidR="0065078E" w:rsidRPr="00F76199" w:rsidRDefault="002F7BB0" w:rsidP="0065078E">
      <w:pPr>
        <w:spacing w:line="360" w:lineRule="auto"/>
        <w:ind w:firstLine="709"/>
        <w:jc w:val="both"/>
        <w:rPr>
          <w:sz w:val="28"/>
          <w:szCs w:val="28"/>
        </w:rPr>
      </w:pPr>
      <w:r>
        <w:rPr>
          <w:sz w:val="28"/>
          <w:szCs w:val="28"/>
        </w:rPr>
        <w:t>П</w:t>
      </w:r>
      <w:r w:rsidR="0065078E" w:rsidRPr="00F76199">
        <w:rPr>
          <w:sz w:val="28"/>
          <w:szCs w:val="28"/>
        </w:rPr>
        <w:t>роблема Моздокского техногенного очага нефтепродуктового загрязнения до сих пор решена не полностью. Эпицентром ореола являются расположенны</w:t>
      </w:r>
      <w:r w:rsidR="0065078E">
        <w:rPr>
          <w:sz w:val="28"/>
          <w:szCs w:val="28"/>
        </w:rPr>
        <w:t>е на северо-западной окраине г.</w:t>
      </w:r>
      <w:r w:rsidR="0065078E" w:rsidRPr="00F76199">
        <w:rPr>
          <w:sz w:val="28"/>
          <w:szCs w:val="28"/>
        </w:rPr>
        <w:t xml:space="preserve">Моздока линзы авиационного керосина на поверхности грунтовых вод, образовавшиеся в результате утечек из топливных коммуникаций военного аэродрома. </w:t>
      </w:r>
    </w:p>
    <w:p w:rsidR="0065078E" w:rsidRPr="00F76199" w:rsidRDefault="0065078E" w:rsidP="0065078E">
      <w:pPr>
        <w:spacing w:line="360" w:lineRule="auto"/>
        <w:ind w:firstLine="709"/>
        <w:jc w:val="both"/>
        <w:rPr>
          <w:sz w:val="28"/>
          <w:szCs w:val="28"/>
        </w:rPr>
      </w:pPr>
      <w:r w:rsidRPr="00F76199">
        <w:rPr>
          <w:sz w:val="28"/>
          <w:szCs w:val="28"/>
        </w:rPr>
        <w:t xml:space="preserve">Гидрохимическое состояние подземных вод на Моздокском участке устойчивого загрязнения нефтепродуктами в 2016 г оценено на основе анализа данных ведения наблюдений за динамикой области загрязнения первого от поверхности горизонта грунтовых вод (aQ III-IV) по 14 наблюдательным пунктам ГОНС и результатам 24 анализов по 8-ми водозаборным скважинам, эксплуатирующим неоплейстоценовый и совместно эоплейстоцен-неоплейстоценовый ВГ, предоставленным недропользователем. </w:t>
      </w:r>
    </w:p>
    <w:p w:rsidR="0065078E" w:rsidRPr="00F76199" w:rsidRDefault="0065078E" w:rsidP="0065078E">
      <w:pPr>
        <w:spacing w:line="360" w:lineRule="auto"/>
        <w:ind w:firstLine="709"/>
        <w:jc w:val="both"/>
        <w:rPr>
          <w:sz w:val="28"/>
          <w:szCs w:val="28"/>
        </w:rPr>
      </w:pPr>
      <w:r w:rsidRPr="00F76199">
        <w:rPr>
          <w:sz w:val="28"/>
          <w:szCs w:val="28"/>
        </w:rPr>
        <w:t>По данным лабораторных исследований проб воды, взятых из бытовых колодцев, расположенных юго-восточнее источников загрязнения (линз керосина) интенсивность загрязнения грунтовых вод растворённым авиационным керосином на площади Моздокского участка остается высокой, изменяясь от 1 до 8 ед. ПДК. Содержание нефтепродуктов в водозаборных скважинах составило 0,015-0,029мг/д</w:t>
      </w:r>
      <w:r>
        <w:rPr>
          <w:sz w:val="28"/>
          <w:szCs w:val="28"/>
        </w:rPr>
        <w:t>м</w:t>
      </w:r>
      <w:r>
        <w:rPr>
          <w:szCs w:val="28"/>
          <w:vertAlign w:val="superscript"/>
        </w:rPr>
        <w:t>3</w:t>
      </w:r>
      <w:r w:rsidRPr="00F76199">
        <w:rPr>
          <w:sz w:val="28"/>
          <w:szCs w:val="28"/>
        </w:rPr>
        <w:t xml:space="preserve">. Если интерпретировать нефтепродукты, как керосин, то содержание в ед. ПДК составит от 1,5 до 2,9 ед. ПДК. </w:t>
      </w:r>
    </w:p>
    <w:p w:rsidR="0065078E" w:rsidRPr="00F76199" w:rsidRDefault="0065078E" w:rsidP="0065078E">
      <w:pPr>
        <w:spacing w:line="360" w:lineRule="auto"/>
        <w:ind w:firstLine="709"/>
        <w:jc w:val="both"/>
        <w:rPr>
          <w:sz w:val="28"/>
          <w:szCs w:val="28"/>
        </w:rPr>
      </w:pPr>
      <w:r w:rsidRPr="00F76199">
        <w:rPr>
          <w:sz w:val="28"/>
          <w:szCs w:val="28"/>
        </w:rPr>
        <w:t xml:space="preserve">Таким образом, в 2016году сохраняется загрязнение керосином как первого от поверхности грунтового водоносного горизонта, так и напорных неоплейстоценового и эоплейстоценового водоносных горизонтов, используемых для хозяйственно-питьевого водоснабжения населения. Очаг повышенной жёсткости ПВ в правобережной части г. Владикавка </w:t>
      </w:r>
      <w:r>
        <w:rPr>
          <w:sz w:val="28"/>
          <w:szCs w:val="28"/>
        </w:rPr>
        <w:t xml:space="preserve">в </w:t>
      </w:r>
      <w:r w:rsidRPr="00F76199">
        <w:rPr>
          <w:sz w:val="28"/>
          <w:szCs w:val="28"/>
        </w:rPr>
        <w:t xml:space="preserve">пределах ореола повышенной жесткости ПВ эксплуатируется в настоящее время от 8 до 12 водозаборов, в том числе групповой водозабор МУП «Водоканал» города Владикавказ для хозяйственно-питьевого водоснабжения пос. Заводской с населением 14,5 тыс. жителей. В результате </w:t>
      </w:r>
      <w:r w:rsidRPr="00F76199">
        <w:rPr>
          <w:sz w:val="28"/>
          <w:szCs w:val="28"/>
        </w:rPr>
        <w:lastRenderedPageBreak/>
        <w:t xml:space="preserve">мониторинговых наблюдений (ежегодное опробование водозаборных скважин различных предприятий г. Владикавказа) за показателями жесткости подземных вод, получены следующие сведения: ореол повышенной жесткости подземных вод (более 7 мг/экв.) ограничивается правобережной частью г. Владикавказа в пределах промышленной зоны города, где превышение нормы составляет от 1,1 до1,5 ед. ПДК. </w:t>
      </w:r>
    </w:p>
    <w:p w:rsidR="0065078E" w:rsidRDefault="0065078E" w:rsidP="0065078E">
      <w:pPr>
        <w:spacing w:line="360" w:lineRule="auto"/>
        <w:ind w:firstLine="709"/>
        <w:jc w:val="both"/>
        <w:rPr>
          <w:sz w:val="28"/>
          <w:szCs w:val="28"/>
        </w:rPr>
      </w:pPr>
      <w:r w:rsidRPr="00F76199">
        <w:rPr>
          <w:sz w:val="28"/>
          <w:szCs w:val="28"/>
        </w:rPr>
        <w:t xml:space="preserve">Недостаточный объем информации не позволяет однозначно установить причины происходящих гидрогеохимических процессов в подземных водах и в целом в геологической среде на этой площади. Основной причиной недостатка информации является отсутствие данных ъектного мониторинга, который обязаны проводить предприятия, получившие лицензию на право пользования подземными водами. Следует отметить повышенное содержание кремния в подземных водах неоплейстоценового и эоплейстоценового водоносных горизонтов до 2 ед ПДК. Однако, такое содержание связано с природными условиями формирования подземных вод. </w:t>
      </w:r>
    </w:p>
    <w:p w:rsidR="0065078E" w:rsidRPr="004450DE" w:rsidRDefault="0065078E" w:rsidP="0065078E">
      <w:pPr>
        <w:spacing w:line="360" w:lineRule="auto"/>
        <w:ind w:firstLine="709"/>
        <w:jc w:val="both"/>
        <w:rPr>
          <w:sz w:val="28"/>
          <w:szCs w:val="28"/>
        </w:rPr>
      </w:pPr>
      <w:r w:rsidRPr="00F76199">
        <w:rPr>
          <w:sz w:val="28"/>
          <w:szCs w:val="28"/>
        </w:rPr>
        <w:t>Гидродинамическое состояние подземных вод в нарушенных природно-техногенных условиях</w:t>
      </w:r>
      <w:r>
        <w:rPr>
          <w:sz w:val="28"/>
          <w:szCs w:val="28"/>
        </w:rPr>
        <w:t>.</w:t>
      </w:r>
      <w:r w:rsidRPr="00F76199">
        <w:rPr>
          <w:sz w:val="28"/>
          <w:szCs w:val="28"/>
        </w:rPr>
        <w:t xml:space="preserve"> Оценка гидродинамического состояния подземных вод приведена по результатам наблюдений на площади влияния работы водозаборов Бесланского МППВ и Орджоникидзевского МППВ, где за многолетний период эксплуатации сформировались депрессионные воронки с и сохраняется тенденция к понижению уровней подземных вод. По Бесланскому МППВ продолжалось снижение уровней подземных вод. Однако,величина понижения уровня на водозаборах в настоящее время в пределах допустимого , которое для отдельных водозаборов составляет от 25 до 56 м. </w:t>
      </w:r>
    </w:p>
    <w:p w:rsidR="0065078E" w:rsidRPr="00F76199" w:rsidRDefault="0065078E" w:rsidP="0065078E">
      <w:pPr>
        <w:spacing w:line="360" w:lineRule="auto"/>
        <w:ind w:firstLine="709"/>
        <w:jc w:val="both"/>
        <w:rPr>
          <w:sz w:val="28"/>
          <w:szCs w:val="28"/>
        </w:rPr>
      </w:pPr>
      <w:r w:rsidRPr="00F76199">
        <w:rPr>
          <w:sz w:val="28"/>
          <w:szCs w:val="28"/>
        </w:rPr>
        <w:t xml:space="preserve">По Орджоникидзевскому МППВ из-за нарушения условий эксплуатации продолжается истощение водоносного горизонта - основного источника хозяйственно-питьевого водоснабжения населения г. Владикавказа, что грозит гибелью месторождения. Орджоникидзевское МППВ является единственным источником хозяйственно-питьевого водоснабжения г. Владикавказ В рамках работ по мониторину ПВ проводятся режимные наблюдения за гидродинамическим состоянием ПВ месторождения. </w:t>
      </w:r>
    </w:p>
    <w:p w:rsidR="0065078E" w:rsidRPr="00F76199" w:rsidRDefault="0065078E" w:rsidP="0065078E">
      <w:pPr>
        <w:spacing w:line="360" w:lineRule="auto"/>
        <w:ind w:firstLine="709"/>
        <w:jc w:val="both"/>
        <w:rPr>
          <w:sz w:val="28"/>
          <w:szCs w:val="28"/>
        </w:rPr>
      </w:pPr>
      <w:r w:rsidRPr="00F76199">
        <w:rPr>
          <w:sz w:val="28"/>
          <w:szCs w:val="28"/>
        </w:rPr>
        <w:lastRenderedPageBreak/>
        <w:t xml:space="preserve">Ежегодный анализ данных мониторинга дает основания считать, что в пределах Редантского и Балтинского водозаборов сложилась критическая гидродинамическая ситуация, обусловленная нарушением следующих условий эксплуатации месторождения: </w:t>
      </w:r>
    </w:p>
    <w:p w:rsidR="0065078E" w:rsidRPr="00F76199" w:rsidRDefault="0065078E" w:rsidP="0065078E">
      <w:pPr>
        <w:spacing w:line="360" w:lineRule="auto"/>
        <w:ind w:firstLine="709"/>
        <w:jc w:val="both"/>
        <w:rPr>
          <w:sz w:val="28"/>
          <w:szCs w:val="28"/>
        </w:rPr>
      </w:pPr>
      <w:r w:rsidRPr="00F76199">
        <w:rPr>
          <w:sz w:val="28"/>
          <w:szCs w:val="28"/>
        </w:rPr>
        <w:t xml:space="preserve">- на территории Редантского и Балтинского площадных водозаборов работают постоянно в круглосуточном режиме соответственно 56-60 и 20 скважин. При эксплуатации нарушена расчетная схема водозабора. Вместо линейного ряда сооружен водозабор </w:t>
      </w:r>
      <w:r>
        <w:rPr>
          <w:sz w:val="28"/>
          <w:szCs w:val="28"/>
        </w:rPr>
        <w:t>площадного типа;</w:t>
      </w:r>
    </w:p>
    <w:p w:rsidR="0065078E" w:rsidRPr="00F76199" w:rsidRDefault="0065078E" w:rsidP="0065078E">
      <w:pPr>
        <w:spacing w:line="360" w:lineRule="auto"/>
        <w:ind w:firstLine="709"/>
        <w:jc w:val="both"/>
        <w:rPr>
          <w:sz w:val="28"/>
          <w:szCs w:val="28"/>
        </w:rPr>
      </w:pPr>
      <w:r w:rsidRPr="00F76199">
        <w:rPr>
          <w:sz w:val="28"/>
          <w:szCs w:val="28"/>
        </w:rPr>
        <w:t>-фактическая добыча подземных вод на Редантском водозаборе на протяжение не менее, чем 25 лет, значительно превышала утверж</w:t>
      </w:r>
      <w:r>
        <w:rPr>
          <w:sz w:val="28"/>
          <w:szCs w:val="28"/>
        </w:rPr>
        <w:t>денные эксплуатационные запасы;</w:t>
      </w:r>
    </w:p>
    <w:p w:rsidR="0065078E" w:rsidRPr="00F76199" w:rsidRDefault="0065078E" w:rsidP="0065078E">
      <w:pPr>
        <w:spacing w:line="360" w:lineRule="auto"/>
        <w:ind w:firstLine="709"/>
        <w:jc w:val="both"/>
        <w:rPr>
          <w:sz w:val="28"/>
          <w:szCs w:val="28"/>
        </w:rPr>
      </w:pPr>
      <w:r w:rsidRPr="00F76199">
        <w:rPr>
          <w:sz w:val="28"/>
          <w:szCs w:val="28"/>
        </w:rPr>
        <w:t xml:space="preserve">- кроме того, в створе Редантского водозабора, на правобережье р. Терек эксплуатируются 3 скважины Чернореченского водозабора и севернее 9 скважин участка </w:t>
      </w:r>
      <w:r>
        <w:rPr>
          <w:sz w:val="28"/>
          <w:szCs w:val="28"/>
        </w:rPr>
        <w:t>тех. водоснабжения «Южный»;</w:t>
      </w:r>
    </w:p>
    <w:p w:rsidR="0065078E" w:rsidRPr="00F76199" w:rsidRDefault="0065078E" w:rsidP="0065078E">
      <w:pPr>
        <w:spacing w:line="360" w:lineRule="auto"/>
        <w:ind w:firstLine="709"/>
        <w:jc w:val="both"/>
        <w:rPr>
          <w:sz w:val="28"/>
          <w:szCs w:val="28"/>
        </w:rPr>
      </w:pPr>
      <w:r w:rsidRPr="00F76199">
        <w:rPr>
          <w:sz w:val="28"/>
          <w:szCs w:val="28"/>
        </w:rPr>
        <w:t>- водозабор работает в условиях круглогодичного отрыва УГВ от реки. Частичное восполнение запасов происходит за счет несанкционированной интенсивной подпитки водоносного горизонта водами р. Терек, направляемыми по каналам на площадь водозабора, где вода распределяется в соответствии с ф</w:t>
      </w:r>
      <w:r>
        <w:rPr>
          <w:sz w:val="28"/>
          <w:szCs w:val="28"/>
        </w:rPr>
        <w:t>ормой рельефа.</w:t>
      </w:r>
    </w:p>
    <w:p w:rsidR="0065078E" w:rsidRPr="00F76199" w:rsidRDefault="0065078E" w:rsidP="0065078E">
      <w:pPr>
        <w:spacing w:line="360" w:lineRule="auto"/>
        <w:ind w:firstLine="709"/>
        <w:jc w:val="both"/>
        <w:rPr>
          <w:sz w:val="28"/>
          <w:szCs w:val="28"/>
        </w:rPr>
      </w:pPr>
      <w:r w:rsidRPr="00F76199">
        <w:rPr>
          <w:sz w:val="28"/>
          <w:szCs w:val="28"/>
        </w:rPr>
        <w:t xml:space="preserve">В связи с вышеперечисленными нарушениями произошли существенные негативные изменения гидродинамического состояния продуктивного аллювиального водоносного горизонта: </w:t>
      </w:r>
    </w:p>
    <w:p w:rsidR="0065078E" w:rsidRPr="00F76199" w:rsidRDefault="0065078E" w:rsidP="0065078E">
      <w:pPr>
        <w:spacing w:line="360" w:lineRule="auto"/>
        <w:ind w:firstLine="709"/>
        <w:jc w:val="both"/>
        <w:rPr>
          <w:sz w:val="28"/>
          <w:szCs w:val="28"/>
        </w:rPr>
      </w:pPr>
      <w:r w:rsidRPr="00F76199">
        <w:rPr>
          <w:sz w:val="28"/>
          <w:szCs w:val="28"/>
        </w:rPr>
        <w:t xml:space="preserve">-при суммарном объеме водоотбора на протяжении ряда лет свыше утвержденных эксплуатационных запасов ПВ депрессионная воронка, площадью 10-12 км2, достигла бортов долины, в результате чего в зимнее время перестают функционировать Редантские родники; </w:t>
      </w:r>
    </w:p>
    <w:p w:rsidR="0065078E" w:rsidRPr="00F76199" w:rsidRDefault="0065078E" w:rsidP="0065078E">
      <w:pPr>
        <w:spacing w:line="360" w:lineRule="auto"/>
        <w:ind w:firstLine="709"/>
        <w:jc w:val="both"/>
        <w:rPr>
          <w:sz w:val="28"/>
          <w:szCs w:val="28"/>
        </w:rPr>
      </w:pPr>
      <w:r w:rsidRPr="00F76199">
        <w:rPr>
          <w:sz w:val="28"/>
          <w:szCs w:val="28"/>
        </w:rPr>
        <w:t xml:space="preserve">- нарушены естественные гидрогеологические граничные условия на границе река - водоносный горизонт; </w:t>
      </w:r>
    </w:p>
    <w:p w:rsidR="0065078E" w:rsidRPr="00F76199" w:rsidRDefault="0065078E" w:rsidP="0065078E">
      <w:pPr>
        <w:spacing w:line="360" w:lineRule="auto"/>
        <w:ind w:firstLine="709"/>
        <w:jc w:val="both"/>
        <w:rPr>
          <w:sz w:val="28"/>
          <w:szCs w:val="28"/>
        </w:rPr>
      </w:pPr>
      <w:r w:rsidRPr="00F76199">
        <w:rPr>
          <w:sz w:val="28"/>
          <w:szCs w:val="28"/>
        </w:rPr>
        <w:t xml:space="preserve">- эксплуатационная кольматация водовмещающих пород по ряду признаков приобрела глубинный характер. </w:t>
      </w:r>
    </w:p>
    <w:p w:rsidR="0065078E" w:rsidRPr="00F76199" w:rsidRDefault="0065078E" w:rsidP="0065078E">
      <w:pPr>
        <w:spacing w:line="360" w:lineRule="auto"/>
        <w:ind w:firstLine="709"/>
        <w:jc w:val="both"/>
        <w:rPr>
          <w:sz w:val="28"/>
          <w:szCs w:val="28"/>
        </w:rPr>
      </w:pPr>
      <w:r w:rsidRPr="00F76199">
        <w:rPr>
          <w:sz w:val="28"/>
          <w:szCs w:val="28"/>
        </w:rPr>
        <w:lastRenderedPageBreak/>
        <w:t xml:space="preserve">Отмеченное в 2016 г повышение УГВ по отношению к 2015 г связано, вероятно с увеличением объемов подпитки водоносного горизонта водами р. Терек. </w:t>
      </w:r>
    </w:p>
    <w:p w:rsidR="0065078E" w:rsidRPr="00F76199" w:rsidRDefault="0065078E" w:rsidP="0065078E">
      <w:pPr>
        <w:spacing w:line="360" w:lineRule="auto"/>
        <w:ind w:firstLine="709"/>
        <w:jc w:val="both"/>
        <w:rPr>
          <w:sz w:val="28"/>
          <w:szCs w:val="28"/>
        </w:rPr>
      </w:pPr>
      <w:r>
        <w:rPr>
          <w:sz w:val="28"/>
          <w:szCs w:val="28"/>
        </w:rPr>
        <w:t xml:space="preserve">Углеводородное сырье. Нефть. </w:t>
      </w:r>
      <w:r w:rsidRPr="00F76199">
        <w:rPr>
          <w:sz w:val="28"/>
          <w:szCs w:val="28"/>
        </w:rPr>
        <w:t xml:space="preserve">Из углеводородов на территории РСО-Алания распространены, и практическое использование получили запасы и ресурсы нефти. В республике разведано 4 месторождения нефти и выявлено несколько нефтеперспективных структур (площадей). Залежи нефти всех месторождений расположены в пределах нескольких субъектов РФ, в том числе: </w:t>
      </w:r>
    </w:p>
    <w:p w:rsidR="0065078E" w:rsidRPr="00F76199" w:rsidRDefault="002F7BB0" w:rsidP="0065078E">
      <w:pPr>
        <w:spacing w:line="360" w:lineRule="auto"/>
        <w:ind w:firstLine="709"/>
        <w:jc w:val="both"/>
        <w:rPr>
          <w:sz w:val="28"/>
          <w:szCs w:val="28"/>
        </w:rPr>
      </w:pPr>
      <w:r>
        <w:rPr>
          <w:sz w:val="28"/>
          <w:szCs w:val="28"/>
        </w:rPr>
        <w:t>- Заманкульское - РСО-Алани</w:t>
      </w:r>
      <w:r w:rsidR="0065078E" w:rsidRPr="00F76199">
        <w:rPr>
          <w:sz w:val="28"/>
          <w:szCs w:val="28"/>
        </w:rPr>
        <w:t xml:space="preserve">; </w:t>
      </w:r>
    </w:p>
    <w:p w:rsidR="0065078E" w:rsidRPr="00F76199" w:rsidRDefault="0065078E" w:rsidP="0065078E">
      <w:pPr>
        <w:spacing w:line="360" w:lineRule="auto"/>
        <w:ind w:firstLine="709"/>
        <w:jc w:val="both"/>
        <w:rPr>
          <w:sz w:val="28"/>
          <w:szCs w:val="28"/>
        </w:rPr>
      </w:pPr>
      <w:r w:rsidRPr="00F76199">
        <w:rPr>
          <w:sz w:val="28"/>
          <w:szCs w:val="28"/>
        </w:rPr>
        <w:t xml:space="preserve">- Северо-Малгобекское -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 Харбижинское - РСО-Алания, КБР; </w:t>
      </w:r>
    </w:p>
    <w:p w:rsidR="0065078E" w:rsidRPr="00F76199" w:rsidRDefault="0065078E" w:rsidP="0065078E">
      <w:pPr>
        <w:spacing w:line="360" w:lineRule="auto"/>
        <w:ind w:firstLine="709"/>
        <w:jc w:val="both"/>
        <w:rPr>
          <w:sz w:val="28"/>
          <w:szCs w:val="28"/>
        </w:rPr>
      </w:pPr>
      <w:r w:rsidRPr="00F76199">
        <w:rPr>
          <w:sz w:val="28"/>
          <w:szCs w:val="28"/>
        </w:rPr>
        <w:t xml:space="preserve">- Ахловское - РСО-А, КБР. </w:t>
      </w:r>
    </w:p>
    <w:p w:rsidR="0065078E" w:rsidRPr="00F76199" w:rsidRDefault="0065078E" w:rsidP="0065078E">
      <w:pPr>
        <w:spacing w:line="360" w:lineRule="auto"/>
        <w:ind w:firstLine="709"/>
        <w:jc w:val="both"/>
        <w:rPr>
          <w:sz w:val="28"/>
          <w:szCs w:val="28"/>
        </w:rPr>
      </w:pPr>
      <w:r w:rsidRPr="00F76199">
        <w:rPr>
          <w:sz w:val="28"/>
          <w:szCs w:val="28"/>
        </w:rPr>
        <w:t xml:space="preserve">Охрана и </w:t>
      </w:r>
      <w:r>
        <w:rPr>
          <w:sz w:val="28"/>
          <w:szCs w:val="28"/>
        </w:rPr>
        <w:t xml:space="preserve">рациональное использование недр. </w:t>
      </w:r>
      <w:r w:rsidRPr="00F76199">
        <w:rPr>
          <w:sz w:val="28"/>
          <w:szCs w:val="28"/>
        </w:rPr>
        <w:t xml:space="preserve">В 2016 г. Минприроды РСО-А было подготовлено и проведено четыре аукциона на право пользования недрами по 7 участкам недр местного значения РСО-Алания для добычи общераспространенных полезных ископаемых (ОПИ). По всем выставленным участкам аукционы признаны состоявшимися, а именно: </w:t>
      </w:r>
    </w:p>
    <w:p w:rsidR="0065078E" w:rsidRPr="00F76199" w:rsidRDefault="0065078E" w:rsidP="0065078E">
      <w:pPr>
        <w:spacing w:line="360" w:lineRule="auto"/>
        <w:ind w:firstLine="709"/>
        <w:jc w:val="both"/>
        <w:rPr>
          <w:sz w:val="28"/>
          <w:szCs w:val="28"/>
        </w:rPr>
      </w:pPr>
      <w:r w:rsidRPr="00F76199">
        <w:rPr>
          <w:sz w:val="28"/>
          <w:szCs w:val="28"/>
        </w:rPr>
        <w:t xml:space="preserve">1. Алагирский-2 участок ПГС в Алагирском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2. Третий Северо-западный участок Беслановского месторождения кирпичных глин в Правобережном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3. Гизельдонский участок ПГС в Пригородном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4. Унальский-2 участок ПГС в Алагирском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5. Геналдонский участок ПГС в Пригородном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6. Притеречный-1 месторождение ПГС в Моздокском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7. Нижнесанибинский участок ПГС в Пригородном районе РСО-Алания </w:t>
      </w:r>
    </w:p>
    <w:p w:rsidR="0065078E" w:rsidRPr="00F76199" w:rsidRDefault="0065078E" w:rsidP="0065078E">
      <w:pPr>
        <w:spacing w:line="360" w:lineRule="auto"/>
        <w:ind w:firstLine="709"/>
        <w:jc w:val="both"/>
        <w:rPr>
          <w:sz w:val="28"/>
          <w:szCs w:val="28"/>
        </w:rPr>
      </w:pPr>
      <w:r w:rsidRPr="00F76199">
        <w:rPr>
          <w:sz w:val="28"/>
          <w:szCs w:val="28"/>
        </w:rPr>
        <w:t xml:space="preserve">Вся информация о проведенных аукционах отражена на сайте Российской </w:t>
      </w:r>
    </w:p>
    <w:p w:rsidR="0065078E" w:rsidRPr="00F76199" w:rsidRDefault="0065078E" w:rsidP="0065078E">
      <w:pPr>
        <w:spacing w:line="360" w:lineRule="auto"/>
        <w:ind w:firstLine="709"/>
        <w:jc w:val="both"/>
        <w:rPr>
          <w:sz w:val="28"/>
          <w:szCs w:val="28"/>
        </w:rPr>
      </w:pPr>
      <w:r w:rsidRPr="00F76199">
        <w:rPr>
          <w:sz w:val="28"/>
          <w:szCs w:val="28"/>
        </w:rPr>
        <w:t xml:space="preserve">Федерации для размещения информации о проведения торгов и на официальном сайте Министерства природных ресурсов и экологии РСО-Алания. По результатам аукционов определены 7 победителей, которым оформлены лицензии на право пользования недрами. За год было проведено 11 заседаний Лицензионной комиссии по рассмотрению заявок о предоставлении права пользования участками </w:t>
      </w:r>
      <w:r w:rsidRPr="00F76199">
        <w:rPr>
          <w:sz w:val="28"/>
          <w:szCs w:val="28"/>
        </w:rPr>
        <w:lastRenderedPageBreak/>
        <w:t xml:space="preserve">недр местного значения по Республике Северная Осетия – Алания, по внесению изменений, дополнений и переоформлению лицензий, а также по досрочному прекращению права пользования участками недр местного значения по Республике Северная Осетия – Алания. По итогам заседаний комиссии продлен срок действия 9 лицензий на право пользования участками недр, содержащими общераспространенные полезные ископаемые. Внесено 9 изменений и дополнений в лицензионные соглашения, выдано 5 лицензий на геологическое изучение, поиск и оценку месторождений. Оформлено 3 краткосрочные (операторские лицензии). Выдано 15 лицензий на право пользования недрами для добычи подземных вод не более 500,0 м3/сут. Досрочно прекращено право пользования недрами 7 недропользователям, отказано в продлении 4 недропользователям, соответственно, аннулировано действие 11 лицензий на право пользования участками недр, содержащими ОПИ, и приостановлено действие 1 лицензии, а также, аннулировано действие 9 лицензий на добычу подземных вод. </w:t>
      </w:r>
    </w:p>
    <w:p w:rsidR="0065078E" w:rsidRPr="00F76199" w:rsidRDefault="0065078E" w:rsidP="0065078E">
      <w:pPr>
        <w:spacing w:line="360" w:lineRule="auto"/>
        <w:ind w:firstLine="709"/>
        <w:jc w:val="both"/>
        <w:rPr>
          <w:sz w:val="28"/>
          <w:szCs w:val="28"/>
        </w:rPr>
      </w:pPr>
      <w:r w:rsidRPr="00F76199">
        <w:rPr>
          <w:sz w:val="28"/>
          <w:szCs w:val="28"/>
        </w:rPr>
        <w:t xml:space="preserve">Проведены 3 комиссии по запасам, на которых рассмотрены 13 геологических отчетов и утверждены запасы по 13 участкам недр местного значения. Переданы в СКФ ФБУ «ТФГИ» по ЮФО (геологический фонд) на хранение 8 лицензий, 9 изменений и дополнений, 7 решений на отзыв лицензий, 1 решение на приостановку действия лицензии, 13 геологических отчетов. Проведены две комиссии по согласованию технических проектов разработки лицензионных участков, на которых рассмотрено 16 проектов, из них согласовано 13 проектов, 3 возвращены на доработку.  Оформлено 12 предварительных горных отводов и 9 окончательных горных отводов на лицензионные участки. </w:t>
      </w:r>
    </w:p>
    <w:p w:rsidR="0065078E" w:rsidRPr="00F76199" w:rsidRDefault="0065078E" w:rsidP="0065078E">
      <w:pPr>
        <w:spacing w:line="360" w:lineRule="auto"/>
        <w:ind w:firstLine="709"/>
        <w:jc w:val="both"/>
        <w:rPr>
          <w:sz w:val="28"/>
          <w:szCs w:val="28"/>
        </w:rPr>
      </w:pPr>
      <w:r w:rsidRPr="00F76199">
        <w:rPr>
          <w:sz w:val="28"/>
          <w:szCs w:val="28"/>
        </w:rPr>
        <w:t xml:space="preserve">По данным государственного лесного реестра, по состоянию на 01 января 2017 года общая площадь лесов на территории РСО - Алания составляет 241,3 тыс.га. в т.ч.: </w:t>
      </w:r>
    </w:p>
    <w:p w:rsidR="0065078E" w:rsidRPr="00F76199" w:rsidRDefault="0065078E" w:rsidP="0065078E">
      <w:pPr>
        <w:spacing w:line="360" w:lineRule="auto"/>
        <w:ind w:firstLine="709"/>
        <w:jc w:val="both"/>
        <w:rPr>
          <w:sz w:val="28"/>
          <w:szCs w:val="28"/>
        </w:rPr>
      </w:pPr>
      <w:r w:rsidRPr="00F76199">
        <w:rPr>
          <w:sz w:val="28"/>
          <w:szCs w:val="28"/>
        </w:rPr>
        <w:t xml:space="preserve">Земли лесного фонда -177,5 тыс. га, или 73,5 %. </w:t>
      </w:r>
    </w:p>
    <w:p w:rsidR="0065078E" w:rsidRPr="00F76199" w:rsidRDefault="0065078E" w:rsidP="0065078E">
      <w:pPr>
        <w:spacing w:line="360" w:lineRule="auto"/>
        <w:ind w:firstLine="709"/>
        <w:jc w:val="both"/>
        <w:rPr>
          <w:sz w:val="28"/>
          <w:szCs w:val="28"/>
        </w:rPr>
      </w:pPr>
      <w:r w:rsidRPr="00F76199">
        <w:rPr>
          <w:sz w:val="28"/>
          <w:szCs w:val="28"/>
        </w:rPr>
        <w:t xml:space="preserve">Леса, расположенные на землях иных категорий 63,8 га. или 26,5 % в т.ч. </w:t>
      </w:r>
    </w:p>
    <w:p w:rsidR="0065078E" w:rsidRPr="00F76199" w:rsidRDefault="0065078E" w:rsidP="0065078E">
      <w:pPr>
        <w:spacing w:line="360" w:lineRule="auto"/>
        <w:ind w:firstLine="709"/>
        <w:jc w:val="both"/>
        <w:rPr>
          <w:sz w:val="28"/>
          <w:szCs w:val="28"/>
        </w:rPr>
      </w:pPr>
      <w:r w:rsidRPr="00F76199">
        <w:rPr>
          <w:sz w:val="28"/>
          <w:szCs w:val="28"/>
        </w:rPr>
        <w:t>- леса, расположенные на землях особо охраняемых природных территорий – 36,9 тыс. га (15.4% площади лесов Республики), которые представлены Северо-</w:t>
      </w:r>
      <w:r w:rsidRPr="00F76199">
        <w:rPr>
          <w:sz w:val="28"/>
          <w:szCs w:val="28"/>
        </w:rPr>
        <w:lastRenderedPageBreak/>
        <w:t xml:space="preserve">Осетинским государственным природным заповедником на площади 29,5 тыс. га и национальным парком «Алания» на площади 7,5 тыс. га. </w:t>
      </w:r>
    </w:p>
    <w:p w:rsidR="0065078E" w:rsidRPr="00F76199" w:rsidRDefault="0065078E" w:rsidP="0065078E">
      <w:pPr>
        <w:spacing w:line="360" w:lineRule="auto"/>
        <w:ind w:firstLine="709"/>
        <w:jc w:val="both"/>
        <w:rPr>
          <w:sz w:val="28"/>
          <w:szCs w:val="28"/>
        </w:rPr>
      </w:pPr>
      <w:r w:rsidRPr="00F76199">
        <w:rPr>
          <w:sz w:val="28"/>
          <w:szCs w:val="28"/>
        </w:rPr>
        <w:t xml:space="preserve">- леса, расположенные на землях Министерства обороны Российской Федерации на площади 6,1 тыс. га (2.5%) и представлены Ярославским военным лесничеством Министерства обороны РФ; </w:t>
      </w:r>
    </w:p>
    <w:p w:rsidR="0065078E" w:rsidRPr="00F76199" w:rsidRDefault="0065078E" w:rsidP="0065078E">
      <w:pPr>
        <w:spacing w:line="360" w:lineRule="auto"/>
        <w:ind w:firstLine="709"/>
        <w:jc w:val="both"/>
        <w:rPr>
          <w:sz w:val="28"/>
          <w:szCs w:val="28"/>
        </w:rPr>
      </w:pPr>
      <w:r w:rsidRPr="00F76199">
        <w:rPr>
          <w:sz w:val="28"/>
          <w:szCs w:val="28"/>
        </w:rPr>
        <w:t xml:space="preserve">- леса, расположенные на землях населенных пунктов (городские леса) на площади 12,5 тыс.га (5.2% площади лесов Республики) - имеются только в городе Владикавказе; </w:t>
      </w:r>
    </w:p>
    <w:p w:rsidR="0065078E" w:rsidRPr="00F76199" w:rsidRDefault="0065078E" w:rsidP="0065078E">
      <w:pPr>
        <w:spacing w:line="360" w:lineRule="auto"/>
        <w:ind w:firstLine="709"/>
        <w:jc w:val="both"/>
        <w:rPr>
          <w:sz w:val="28"/>
          <w:szCs w:val="28"/>
        </w:rPr>
      </w:pPr>
      <w:r w:rsidRPr="00F76199">
        <w:rPr>
          <w:sz w:val="28"/>
          <w:szCs w:val="28"/>
        </w:rPr>
        <w:t xml:space="preserve">- леса, расположенные на землях сельскохозяйственного назначения – леса, ранее находившиеся в ведении сельскохозяйственных предприятий, на площади 8,2тыс. га или 3,4 %. </w:t>
      </w:r>
    </w:p>
    <w:p w:rsidR="0065078E" w:rsidRPr="00F76199" w:rsidRDefault="0065078E" w:rsidP="0065078E">
      <w:pPr>
        <w:spacing w:line="360" w:lineRule="auto"/>
        <w:ind w:firstLine="709"/>
        <w:jc w:val="both"/>
        <w:rPr>
          <w:sz w:val="28"/>
          <w:szCs w:val="28"/>
        </w:rPr>
      </w:pPr>
      <w:r w:rsidRPr="00F76199">
        <w:rPr>
          <w:sz w:val="28"/>
          <w:szCs w:val="28"/>
        </w:rPr>
        <w:t xml:space="preserve">Республика относится к малолесным регионам. Средний процент лесистости по республике составляет 24,3%. По административным районам процент лесистости колеблется от 2,0% в Правобережном районе до 55,5% в Дигорском районе, что свидетельствует о неравномерном расположении лесов по территории республики. Большая часть (96%) лесов расположена в горной части республики. </w:t>
      </w:r>
    </w:p>
    <w:p w:rsidR="0065078E" w:rsidRPr="00E12542" w:rsidRDefault="0065078E" w:rsidP="0065078E">
      <w:pPr>
        <w:spacing w:line="360" w:lineRule="auto"/>
        <w:ind w:firstLine="709"/>
        <w:jc w:val="both"/>
        <w:rPr>
          <w:sz w:val="28"/>
          <w:szCs w:val="28"/>
        </w:rPr>
      </w:pPr>
      <w:r w:rsidRPr="00E12542">
        <w:rPr>
          <w:sz w:val="28"/>
          <w:szCs w:val="28"/>
        </w:rPr>
        <w:t xml:space="preserve">Типы условий местопроизрастания и типы леса  Коренными типами леса на территории республики являются: -сосновые, занимающие верхнюю часть гор; -дубовые, занимающие нижнюю часть гор и верхнюю территорию пойм; -буковые, занимающие среднюю часть гор; -кленовые, занимающие субальпийское высокогорье; -берёзовые, занимающие субальпийское высокогорье -пойменные, занимающие долинные части гор и поймы рек в равнине. </w:t>
      </w:r>
    </w:p>
    <w:p w:rsidR="0065078E" w:rsidRDefault="0065078E" w:rsidP="0065078E">
      <w:pPr>
        <w:spacing w:line="360" w:lineRule="auto"/>
        <w:ind w:firstLine="709"/>
        <w:jc w:val="both"/>
        <w:rPr>
          <w:sz w:val="28"/>
          <w:szCs w:val="28"/>
        </w:rPr>
      </w:pPr>
      <w:r w:rsidRPr="00E12542">
        <w:rPr>
          <w:sz w:val="28"/>
          <w:szCs w:val="28"/>
        </w:rPr>
        <w:t xml:space="preserve">Наиболее распространенными являются буковые леса, которые занимают площадь 102,5 тыс. га, или 64,8 % от покрытых лесом земель. Это наиболее хозяйственно-ценный тип леса, являющийся основным источником ценной буковой древесины. Не менее ценные и дубовые типы леса, занимающие 5,8 тыс.га, или 3,4 % покрытых лесом земель. Сосновые, кленовые и берёзовые типы леса, занимающие крутосклонную часть высокогорья – ценны, как противоэрозионные леса. Произрастающие на территории республики в настоящее время лесообразующие породы в основном соответствуют типам условий место - произрастания, за </w:t>
      </w:r>
      <w:r w:rsidRPr="00E12542">
        <w:rPr>
          <w:sz w:val="28"/>
          <w:szCs w:val="28"/>
        </w:rPr>
        <w:lastRenderedPageBreak/>
        <w:t xml:space="preserve">исключением низко полнотных насаждений дуба порослевого и кустарников, подлежащих реконструкции. </w:t>
      </w:r>
    </w:p>
    <w:p w:rsidR="00CB5E4C" w:rsidRPr="00F76199" w:rsidRDefault="00CB5E4C" w:rsidP="00CB5E4C">
      <w:pPr>
        <w:spacing w:line="360" w:lineRule="auto"/>
        <w:jc w:val="both"/>
        <w:rPr>
          <w:sz w:val="28"/>
          <w:szCs w:val="28"/>
        </w:rPr>
      </w:pPr>
      <w:r w:rsidRPr="00F76199">
        <w:rPr>
          <w:sz w:val="28"/>
          <w:szCs w:val="28"/>
        </w:rPr>
        <w:t xml:space="preserve">Особо </w:t>
      </w:r>
      <w:r>
        <w:rPr>
          <w:sz w:val="28"/>
          <w:szCs w:val="28"/>
        </w:rPr>
        <w:t xml:space="preserve">охраняемые природные территории. </w:t>
      </w:r>
      <w:r w:rsidRPr="00F76199">
        <w:rPr>
          <w:sz w:val="28"/>
          <w:szCs w:val="28"/>
        </w:rPr>
        <w:t xml:space="preserve">Общая характеристика особо охраняемых природных территорий В РСО - Алания федеральные особо охраняемые природные территории (ООПТ) представлены Северо-Осетинским государственным природным заповедником, федеральным комплексным ландшафтным заказником “Цейский”, национальным парком “Алания”, а региональные - тремя охотничьими заказниками и 216 памятниками природы. </w:t>
      </w:r>
    </w:p>
    <w:p w:rsidR="00CB5E4C" w:rsidRPr="00F76199" w:rsidRDefault="00CB5E4C" w:rsidP="00CB5E4C">
      <w:pPr>
        <w:spacing w:line="360" w:lineRule="auto"/>
        <w:ind w:firstLine="709"/>
        <w:jc w:val="both"/>
        <w:rPr>
          <w:sz w:val="28"/>
          <w:szCs w:val="28"/>
        </w:rPr>
      </w:pPr>
      <w:r w:rsidRPr="00F76199">
        <w:rPr>
          <w:sz w:val="28"/>
          <w:szCs w:val="28"/>
        </w:rPr>
        <w:t xml:space="preserve">Общая площадь ООПТ республики равна 162679 га, что составляет 20,3 % от ее общей площади. Это достаточно высокий показатель, т. к. в среднем по Российской Федерации он составляет 12 %. Общие показатели ООПТ федерального значения в Республике Северная Осетия-Алания приведены в таблице </w:t>
      </w:r>
      <w:r>
        <w:rPr>
          <w:sz w:val="28"/>
          <w:szCs w:val="28"/>
        </w:rPr>
        <w:t>4.</w:t>
      </w:r>
      <w:r w:rsidRPr="00F76199">
        <w:rPr>
          <w:sz w:val="28"/>
          <w:szCs w:val="28"/>
        </w:rPr>
        <w:t xml:space="preserve"> </w:t>
      </w:r>
    </w:p>
    <w:p w:rsidR="00CB5E4C" w:rsidRPr="00335E63" w:rsidRDefault="00CB5E4C" w:rsidP="00CB5E4C">
      <w:pPr>
        <w:spacing w:line="360" w:lineRule="auto"/>
        <w:jc w:val="center"/>
      </w:pPr>
      <w:r w:rsidRPr="00335E63">
        <w:t xml:space="preserve">Таблица </w:t>
      </w:r>
      <w:r>
        <w:t>4</w:t>
      </w:r>
      <w:r w:rsidRPr="00335E63">
        <w:t>. ООПТ федерального значения на территории РСО-Алания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134"/>
        <w:gridCol w:w="1984"/>
        <w:gridCol w:w="1134"/>
        <w:gridCol w:w="1276"/>
        <w:gridCol w:w="1115"/>
        <w:gridCol w:w="37"/>
        <w:gridCol w:w="1153"/>
      </w:tblGrid>
      <w:tr w:rsidR="00CB5E4C" w:rsidRPr="00335E63" w:rsidTr="00032E64">
        <w:trPr>
          <w:trHeight w:val="1060"/>
        </w:trPr>
        <w:tc>
          <w:tcPr>
            <w:tcW w:w="534" w:type="dxa"/>
          </w:tcPr>
          <w:p w:rsidR="00CB5E4C" w:rsidRPr="00335E63" w:rsidRDefault="00CB5E4C" w:rsidP="0057135E">
            <w:pPr>
              <w:pStyle w:val="Default"/>
            </w:pPr>
            <w:r w:rsidRPr="00335E63">
              <w:t xml:space="preserve">№№ </w:t>
            </w:r>
          </w:p>
          <w:p w:rsidR="00CB5E4C" w:rsidRPr="00335E63" w:rsidRDefault="00CB5E4C" w:rsidP="0057135E">
            <w:pPr>
              <w:pStyle w:val="Default"/>
            </w:pPr>
            <w:r w:rsidRPr="00335E63">
              <w:t xml:space="preserve">пп </w:t>
            </w:r>
          </w:p>
        </w:tc>
        <w:tc>
          <w:tcPr>
            <w:tcW w:w="1134" w:type="dxa"/>
          </w:tcPr>
          <w:p w:rsidR="00CB5E4C" w:rsidRPr="00335E63" w:rsidRDefault="00CB5E4C" w:rsidP="0057135E">
            <w:pPr>
              <w:pStyle w:val="Default"/>
            </w:pPr>
            <w:r w:rsidRPr="00335E63">
              <w:t xml:space="preserve">Название ООПТ </w:t>
            </w:r>
          </w:p>
        </w:tc>
        <w:tc>
          <w:tcPr>
            <w:tcW w:w="1134" w:type="dxa"/>
          </w:tcPr>
          <w:p w:rsidR="00CB5E4C" w:rsidRPr="00335E63" w:rsidRDefault="00CB5E4C" w:rsidP="0057135E">
            <w:pPr>
              <w:pStyle w:val="Default"/>
            </w:pPr>
            <w:r w:rsidRPr="00335E63">
              <w:t xml:space="preserve">Площадь, га </w:t>
            </w:r>
          </w:p>
          <w:p w:rsidR="00CB5E4C" w:rsidRPr="00335E63" w:rsidRDefault="00CB5E4C" w:rsidP="0057135E">
            <w:pPr>
              <w:pStyle w:val="Default"/>
            </w:pPr>
            <w:r w:rsidRPr="00335E63">
              <w:t xml:space="preserve">Всего </w:t>
            </w:r>
          </w:p>
        </w:tc>
        <w:tc>
          <w:tcPr>
            <w:tcW w:w="1984" w:type="dxa"/>
          </w:tcPr>
          <w:p w:rsidR="00CB5E4C" w:rsidRPr="00335E63" w:rsidRDefault="00CB5E4C" w:rsidP="0057135E">
            <w:pPr>
              <w:pStyle w:val="Default"/>
            </w:pPr>
            <w:r w:rsidRPr="00335E63">
              <w:t xml:space="preserve">Уровень значимости (федеральный, региональный, местный), профиль </w:t>
            </w:r>
          </w:p>
        </w:tc>
        <w:tc>
          <w:tcPr>
            <w:tcW w:w="1134" w:type="dxa"/>
          </w:tcPr>
          <w:p w:rsidR="00CB5E4C" w:rsidRPr="00335E63" w:rsidRDefault="00CB5E4C" w:rsidP="0057135E">
            <w:pPr>
              <w:pStyle w:val="Default"/>
            </w:pPr>
            <w:r w:rsidRPr="00335E63">
              <w:t xml:space="preserve">Кластерность </w:t>
            </w:r>
          </w:p>
          <w:p w:rsidR="00CB5E4C" w:rsidRPr="00335E63" w:rsidRDefault="00CB5E4C" w:rsidP="0057135E">
            <w:pPr>
              <w:pStyle w:val="Default"/>
            </w:pPr>
            <w:r w:rsidRPr="00335E63">
              <w:t xml:space="preserve">(число отдельно расположенных участков) </w:t>
            </w:r>
          </w:p>
        </w:tc>
        <w:tc>
          <w:tcPr>
            <w:tcW w:w="1276" w:type="dxa"/>
          </w:tcPr>
          <w:p w:rsidR="00CB5E4C" w:rsidRPr="00335E63" w:rsidRDefault="00CB5E4C" w:rsidP="0057135E">
            <w:pPr>
              <w:pStyle w:val="Default"/>
            </w:pPr>
            <w:r w:rsidRPr="00335E63">
              <w:t xml:space="preserve">Административный район </w:t>
            </w:r>
          </w:p>
        </w:tc>
        <w:tc>
          <w:tcPr>
            <w:tcW w:w="1115" w:type="dxa"/>
          </w:tcPr>
          <w:p w:rsidR="00CB5E4C" w:rsidRPr="00335E63" w:rsidRDefault="00CB5E4C" w:rsidP="0057135E">
            <w:pPr>
              <w:pStyle w:val="Default"/>
            </w:pPr>
            <w:r w:rsidRPr="00335E63">
              <w:t xml:space="preserve">Правустанавливющ. документ </w:t>
            </w:r>
          </w:p>
        </w:tc>
        <w:tc>
          <w:tcPr>
            <w:tcW w:w="1190" w:type="dxa"/>
            <w:gridSpan w:val="2"/>
          </w:tcPr>
          <w:p w:rsidR="00CB5E4C" w:rsidRPr="00335E63" w:rsidRDefault="00CB5E4C" w:rsidP="0057135E">
            <w:pPr>
              <w:pStyle w:val="Default"/>
            </w:pPr>
            <w:r w:rsidRPr="00335E63">
              <w:t xml:space="preserve">Ведомств. подчиненность </w:t>
            </w:r>
          </w:p>
        </w:tc>
      </w:tr>
      <w:tr w:rsidR="00CB5E4C" w:rsidRPr="00335E63" w:rsidTr="00032E64">
        <w:trPr>
          <w:trHeight w:val="665"/>
        </w:trPr>
        <w:tc>
          <w:tcPr>
            <w:tcW w:w="534" w:type="dxa"/>
          </w:tcPr>
          <w:p w:rsidR="00CB5E4C" w:rsidRPr="00335E63" w:rsidRDefault="00CB5E4C" w:rsidP="0057135E">
            <w:pPr>
              <w:pStyle w:val="Default"/>
            </w:pPr>
            <w:r w:rsidRPr="00335E63">
              <w:t xml:space="preserve">1. </w:t>
            </w:r>
          </w:p>
        </w:tc>
        <w:tc>
          <w:tcPr>
            <w:tcW w:w="1134" w:type="dxa"/>
          </w:tcPr>
          <w:p w:rsidR="00CB5E4C" w:rsidRPr="00335E63" w:rsidRDefault="00CB5E4C" w:rsidP="0057135E">
            <w:pPr>
              <w:pStyle w:val="Default"/>
            </w:pPr>
            <w:r w:rsidRPr="00335E63">
              <w:t xml:space="preserve">ФГБУ «Северо- осетинский </w:t>
            </w:r>
          </w:p>
          <w:p w:rsidR="00CB5E4C" w:rsidRPr="00335E63" w:rsidRDefault="00CB5E4C" w:rsidP="0057135E">
            <w:pPr>
              <w:pStyle w:val="Default"/>
            </w:pPr>
            <w:r w:rsidRPr="00335E63">
              <w:t xml:space="preserve">Государственный </w:t>
            </w:r>
          </w:p>
          <w:p w:rsidR="00CB5E4C" w:rsidRPr="00335E63" w:rsidRDefault="00CB5E4C" w:rsidP="0057135E">
            <w:pPr>
              <w:pStyle w:val="Default"/>
            </w:pPr>
            <w:r w:rsidRPr="00335E63">
              <w:t xml:space="preserve">природный </w:t>
            </w:r>
          </w:p>
          <w:p w:rsidR="00CB5E4C" w:rsidRPr="00335E63" w:rsidRDefault="00CB5E4C" w:rsidP="0057135E">
            <w:pPr>
              <w:pStyle w:val="Default"/>
            </w:pPr>
            <w:r w:rsidRPr="00335E63">
              <w:t xml:space="preserve">заповедник </w:t>
            </w:r>
          </w:p>
        </w:tc>
        <w:tc>
          <w:tcPr>
            <w:tcW w:w="1134" w:type="dxa"/>
          </w:tcPr>
          <w:p w:rsidR="00CB5E4C" w:rsidRPr="00335E63" w:rsidRDefault="00CB5E4C" w:rsidP="0057135E">
            <w:pPr>
              <w:pStyle w:val="Default"/>
            </w:pPr>
            <w:r w:rsidRPr="00335E63">
              <w:t xml:space="preserve">29539 </w:t>
            </w:r>
          </w:p>
        </w:tc>
        <w:tc>
          <w:tcPr>
            <w:tcW w:w="1984" w:type="dxa"/>
          </w:tcPr>
          <w:p w:rsidR="00CB5E4C" w:rsidRPr="00335E63" w:rsidRDefault="00CB5E4C" w:rsidP="0057135E">
            <w:pPr>
              <w:pStyle w:val="Default"/>
            </w:pPr>
            <w:r w:rsidRPr="00335E63">
              <w:t xml:space="preserve">Федеральный, </w:t>
            </w:r>
          </w:p>
          <w:p w:rsidR="00CB5E4C" w:rsidRPr="00335E63" w:rsidRDefault="00CB5E4C" w:rsidP="0057135E">
            <w:pPr>
              <w:pStyle w:val="Default"/>
            </w:pPr>
            <w:r w:rsidRPr="00335E63">
              <w:t xml:space="preserve">комплекс- </w:t>
            </w:r>
          </w:p>
          <w:p w:rsidR="00CB5E4C" w:rsidRPr="00335E63" w:rsidRDefault="00CB5E4C" w:rsidP="0057135E">
            <w:pPr>
              <w:pStyle w:val="Default"/>
            </w:pPr>
            <w:r w:rsidRPr="00335E63">
              <w:t xml:space="preserve">ный </w:t>
            </w:r>
          </w:p>
        </w:tc>
        <w:tc>
          <w:tcPr>
            <w:tcW w:w="1134" w:type="dxa"/>
          </w:tcPr>
          <w:p w:rsidR="00CB5E4C" w:rsidRPr="00335E63" w:rsidRDefault="00CB5E4C" w:rsidP="0057135E">
            <w:pPr>
              <w:pStyle w:val="Default"/>
            </w:pPr>
            <w:r w:rsidRPr="00335E63">
              <w:t xml:space="preserve">2 </w:t>
            </w:r>
          </w:p>
        </w:tc>
        <w:tc>
          <w:tcPr>
            <w:tcW w:w="1276" w:type="dxa"/>
          </w:tcPr>
          <w:p w:rsidR="00CB5E4C" w:rsidRPr="00335E63" w:rsidRDefault="00CB5E4C" w:rsidP="0057135E">
            <w:pPr>
              <w:pStyle w:val="Default"/>
            </w:pPr>
            <w:r w:rsidRPr="00335E63">
              <w:t xml:space="preserve">Алагир-ский </w:t>
            </w:r>
          </w:p>
          <w:p w:rsidR="00CB5E4C" w:rsidRPr="00335E63" w:rsidRDefault="00CB5E4C" w:rsidP="0057135E">
            <w:pPr>
              <w:pStyle w:val="Default"/>
            </w:pPr>
            <w:r w:rsidRPr="00335E63">
              <w:t xml:space="preserve">район </w:t>
            </w:r>
          </w:p>
        </w:tc>
        <w:tc>
          <w:tcPr>
            <w:tcW w:w="1115" w:type="dxa"/>
          </w:tcPr>
          <w:p w:rsidR="00CB5E4C" w:rsidRPr="00335E63" w:rsidRDefault="00CB5E4C" w:rsidP="0057135E">
            <w:pPr>
              <w:pStyle w:val="Default"/>
            </w:pPr>
            <w:r w:rsidRPr="00335E63">
              <w:t xml:space="preserve">Постановл. </w:t>
            </w:r>
          </w:p>
          <w:p w:rsidR="00CB5E4C" w:rsidRPr="00335E63" w:rsidRDefault="00CB5E4C" w:rsidP="0057135E">
            <w:pPr>
              <w:pStyle w:val="Default"/>
            </w:pPr>
            <w:r w:rsidRPr="00335E63">
              <w:t xml:space="preserve">СМ СОАССР </w:t>
            </w:r>
          </w:p>
          <w:p w:rsidR="00CB5E4C" w:rsidRPr="00335E63" w:rsidRDefault="00CB5E4C" w:rsidP="0057135E">
            <w:pPr>
              <w:pStyle w:val="Default"/>
            </w:pPr>
            <w:r w:rsidRPr="00335E63">
              <w:t xml:space="preserve">от 22.03.1967г. </w:t>
            </w:r>
          </w:p>
          <w:p w:rsidR="00CB5E4C" w:rsidRPr="00335E63" w:rsidRDefault="00CB5E4C" w:rsidP="0057135E">
            <w:pPr>
              <w:pStyle w:val="Default"/>
            </w:pPr>
            <w:r w:rsidRPr="00335E63">
              <w:t xml:space="preserve">№93, Постан. </w:t>
            </w:r>
          </w:p>
          <w:p w:rsidR="00CB5E4C" w:rsidRPr="00335E63" w:rsidRDefault="00CB5E4C" w:rsidP="0057135E">
            <w:pPr>
              <w:pStyle w:val="Default"/>
            </w:pPr>
            <w:r w:rsidRPr="00335E63">
              <w:t xml:space="preserve">СМ РФ №677 </w:t>
            </w:r>
          </w:p>
          <w:p w:rsidR="00CB5E4C" w:rsidRPr="00335E63" w:rsidRDefault="00CB5E4C" w:rsidP="0057135E">
            <w:pPr>
              <w:pStyle w:val="Default"/>
            </w:pPr>
            <w:r w:rsidRPr="00335E63">
              <w:t xml:space="preserve">от 07.09.1967 г. </w:t>
            </w:r>
          </w:p>
        </w:tc>
        <w:tc>
          <w:tcPr>
            <w:tcW w:w="1190" w:type="dxa"/>
            <w:gridSpan w:val="2"/>
          </w:tcPr>
          <w:p w:rsidR="00CB5E4C" w:rsidRPr="00335E63" w:rsidRDefault="00CB5E4C" w:rsidP="0057135E">
            <w:pPr>
              <w:pStyle w:val="Default"/>
            </w:pPr>
            <w:r w:rsidRPr="00335E63">
              <w:t xml:space="preserve">Мин- </w:t>
            </w:r>
          </w:p>
          <w:p w:rsidR="00CB5E4C" w:rsidRPr="00335E63" w:rsidRDefault="00CB5E4C" w:rsidP="0057135E">
            <w:pPr>
              <w:pStyle w:val="Default"/>
            </w:pPr>
            <w:r w:rsidRPr="00335E63">
              <w:t xml:space="preserve">природы </w:t>
            </w:r>
          </w:p>
          <w:p w:rsidR="00CB5E4C" w:rsidRPr="00335E63" w:rsidRDefault="00CB5E4C" w:rsidP="0057135E">
            <w:pPr>
              <w:pStyle w:val="Default"/>
            </w:pPr>
            <w:r w:rsidRPr="00335E63">
              <w:t xml:space="preserve">РФ </w:t>
            </w:r>
          </w:p>
        </w:tc>
      </w:tr>
      <w:tr w:rsidR="00CB5E4C" w:rsidRPr="00335E63" w:rsidTr="00032E64">
        <w:trPr>
          <w:trHeight w:val="895"/>
        </w:trPr>
        <w:tc>
          <w:tcPr>
            <w:tcW w:w="534" w:type="dxa"/>
          </w:tcPr>
          <w:p w:rsidR="00CB5E4C" w:rsidRPr="00335E63" w:rsidRDefault="00CB5E4C" w:rsidP="0057135E">
            <w:pPr>
              <w:pStyle w:val="Default"/>
            </w:pPr>
            <w:r w:rsidRPr="00335E63">
              <w:t xml:space="preserve">2. </w:t>
            </w:r>
          </w:p>
        </w:tc>
        <w:tc>
          <w:tcPr>
            <w:tcW w:w="1134" w:type="dxa"/>
          </w:tcPr>
          <w:p w:rsidR="00CB5E4C" w:rsidRPr="00335E63" w:rsidRDefault="00CB5E4C" w:rsidP="0057135E">
            <w:pPr>
              <w:pStyle w:val="Default"/>
            </w:pPr>
            <w:r w:rsidRPr="00335E63">
              <w:t xml:space="preserve">Государственный природный заказник </w:t>
            </w:r>
            <w:r w:rsidRPr="00335E63">
              <w:lastRenderedPageBreak/>
              <w:t xml:space="preserve">«Цейский» </w:t>
            </w:r>
          </w:p>
        </w:tc>
        <w:tc>
          <w:tcPr>
            <w:tcW w:w="1134" w:type="dxa"/>
          </w:tcPr>
          <w:p w:rsidR="00CB5E4C" w:rsidRPr="00335E63" w:rsidRDefault="00CB5E4C" w:rsidP="0057135E">
            <w:pPr>
              <w:pStyle w:val="Default"/>
            </w:pPr>
            <w:r w:rsidRPr="00335E63">
              <w:lastRenderedPageBreak/>
              <w:t xml:space="preserve">29952 </w:t>
            </w:r>
          </w:p>
        </w:tc>
        <w:tc>
          <w:tcPr>
            <w:tcW w:w="1984" w:type="dxa"/>
          </w:tcPr>
          <w:p w:rsidR="00CB5E4C" w:rsidRPr="00335E63" w:rsidRDefault="00CB5E4C" w:rsidP="0057135E">
            <w:pPr>
              <w:pStyle w:val="Default"/>
            </w:pPr>
            <w:r w:rsidRPr="00335E63">
              <w:t xml:space="preserve">Федеральный, </w:t>
            </w:r>
          </w:p>
          <w:p w:rsidR="00CB5E4C" w:rsidRPr="00335E63" w:rsidRDefault="00CB5E4C" w:rsidP="0057135E">
            <w:pPr>
              <w:pStyle w:val="Default"/>
            </w:pPr>
            <w:r w:rsidRPr="00335E63">
              <w:t xml:space="preserve">Комплексный, </w:t>
            </w:r>
          </w:p>
          <w:p w:rsidR="00CB5E4C" w:rsidRPr="00335E63" w:rsidRDefault="00CB5E4C" w:rsidP="0057135E">
            <w:pPr>
              <w:pStyle w:val="Default"/>
            </w:pPr>
            <w:r w:rsidRPr="00335E63">
              <w:t xml:space="preserve">ландшафтный </w:t>
            </w:r>
          </w:p>
        </w:tc>
        <w:tc>
          <w:tcPr>
            <w:tcW w:w="1134" w:type="dxa"/>
          </w:tcPr>
          <w:p w:rsidR="00CB5E4C" w:rsidRPr="00335E63" w:rsidRDefault="00CB5E4C" w:rsidP="0057135E">
            <w:pPr>
              <w:pStyle w:val="Default"/>
            </w:pPr>
            <w:r w:rsidRPr="00335E63">
              <w:t xml:space="preserve">1 </w:t>
            </w:r>
          </w:p>
        </w:tc>
        <w:tc>
          <w:tcPr>
            <w:tcW w:w="1276" w:type="dxa"/>
          </w:tcPr>
          <w:p w:rsidR="00CB5E4C" w:rsidRPr="00335E63" w:rsidRDefault="00CB5E4C" w:rsidP="0057135E">
            <w:pPr>
              <w:pStyle w:val="Default"/>
            </w:pPr>
            <w:r w:rsidRPr="00335E63">
              <w:t xml:space="preserve">Алагир-ский </w:t>
            </w:r>
          </w:p>
          <w:p w:rsidR="00CB5E4C" w:rsidRPr="00335E63" w:rsidRDefault="00CB5E4C" w:rsidP="0057135E">
            <w:pPr>
              <w:pStyle w:val="Default"/>
            </w:pPr>
            <w:r w:rsidRPr="00335E63">
              <w:t xml:space="preserve">район </w:t>
            </w:r>
          </w:p>
        </w:tc>
        <w:tc>
          <w:tcPr>
            <w:tcW w:w="1115" w:type="dxa"/>
          </w:tcPr>
          <w:p w:rsidR="00CB5E4C" w:rsidRPr="00335E63" w:rsidRDefault="00CB5E4C" w:rsidP="0057135E">
            <w:pPr>
              <w:pStyle w:val="Default"/>
            </w:pPr>
            <w:r w:rsidRPr="00335E63">
              <w:t xml:space="preserve">Постановл. </w:t>
            </w:r>
          </w:p>
          <w:p w:rsidR="00CB5E4C" w:rsidRPr="00335E63" w:rsidRDefault="00CB5E4C" w:rsidP="0057135E">
            <w:pPr>
              <w:pStyle w:val="Default"/>
            </w:pPr>
            <w:r w:rsidRPr="00335E63">
              <w:t xml:space="preserve">СМ РСФСР от </w:t>
            </w:r>
          </w:p>
          <w:p w:rsidR="00CB5E4C" w:rsidRPr="00335E63" w:rsidRDefault="00CB5E4C" w:rsidP="0057135E">
            <w:pPr>
              <w:pStyle w:val="Default"/>
            </w:pPr>
            <w:r w:rsidRPr="00335E63">
              <w:lastRenderedPageBreak/>
              <w:t xml:space="preserve">11.04.1958 г. </w:t>
            </w:r>
          </w:p>
          <w:p w:rsidR="00CB5E4C" w:rsidRPr="00335E63" w:rsidRDefault="00CB5E4C" w:rsidP="0057135E">
            <w:pPr>
              <w:pStyle w:val="Default"/>
            </w:pPr>
            <w:r w:rsidRPr="00335E63">
              <w:t xml:space="preserve">№336 </w:t>
            </w:r>
          </w:p>
        </w:tc>
        <w:tc>
          <w:tcPr>
            <w:tcW w:w="1190" w:type="dxa"/>
            <w:gridSpan w:val="2"/>
          </w:tcPr>
          <w:p w:rsidR="00CB5E4C" w:rsidRPr="00335E63" w:rsidRDefault="00CB5E4C" w:rsidP="0057135E">
            <w:pPr>
              <w:pStyle w:val="Default"/>
            </w:pPr>
            <w:r w:rsidRPr="00335E63">
              <w:lastRenderedPageBreak/>
              <w:t xml:space="preserve">ФГУ «Северо- </w:t>
            </w:r>
          </w:p>
          <w:p w:rsidR="00CB5E4C" w:rsidRPr="00335E63" w:rsidRDefault="00CB5E4C" w:rsidP="0057135E">
            <w:pPr>
              <w:pStyle w:val="Default"/>
            </w:pPr>
            <w:r w:rsidRPr="00335E63">
              <w:t>Осетинск. государ-</w:t>
            </w:r>
            <w:r w:rsidRPr="00335E63">
              <w:lastRenderedPageBreak/>
              <w:t xml:space="preserve">ственный </w:t>
            </w:r>
          </w:p>
          <w:p w:rsidR="00CB5E4C" w:rsidRPr="00335E63" w:rsidRDefault="00CB5E4C" w:rsidP="0057135E">
            <w:pPr>
              <w:pStyle w:val="Default"/>
            </w:pPr>
            <w:r w:rsidRPr="00335E63">
              <w:t xml:space="preserve">заповед- </w:t>
            </w:r>
          </w:p>
          <w:p w:rsidR="00CB5E4C" w:rsidRPr="00335E63" w:rsidRDefault="00CB5E4C" w:rsidP="0057135E">
            <w:pPr>
              <w:pStyle w:val="Default"/>
            </w:pPr>
            <w:r w:rsidRPr="00335E63">
              <w:t xml:space="preserve">ник </w:t>
            </w:r>
          </w:p>
        </w:tc>
      </w:tr>
      <w:tr w:rsidR="00CB5E4C" w:rsidRPr="00335E63" w:rsidTr="00032E64">
        <w:trPr>
          <w:trHeight w:val="274"/>
        </w:trPr>
        <w:tc>
          <w:tcPr>
            <w:tcW w:w="534" w:type="dxa"/>
          </w:tcPr>
          <w:p w:rsidR="00CB5E4C" w:rsidRPr="00335E63" w:rsidRDefault="00CB5E4C" w:rsidP="0057135E">
            <w:pPr>
              <w:pStyle w:val="Default"/>
            </w:pPr>
            <w:r w:rsidRPr="00335E63">
              <w:lastRenderedPageBreak/>
              <w:t xml:space="preserve">3. </w:t>
            </w:r>
          </w:p>
        </w:tc>
        <w:tc>
          <w:tcPr>
            <w:tcW w:w="1134" w:type="dxa"/>
          </w:tcPr>
          <w:p w:rsidR="00CB5E4C" w:rsidRPr="00335E63" w:rsidRDefault="00CB5E4C" w:rsidP="0057135E">
            <w:pPr>
              <w:pStyle w:val="Default"/>
            </w:pPr>
            <w:r w:rsidRPr="00335E63">
              <w:t xml:space="preserve">ФГБУ «Национальный парк «Алания» </w:t>
            </w:r>
          </w:p>
        </w:tc>
        <w:tc>
          <w:tcPr>
            <w:tcW w:w="1134" w:type="dxa"/>
          </w:tcPr>
          <w:p w:rsidR="00CB5E4C" w:rsidRPr="00335E63" w:rsidRDefault="00CB5E4C" w:rsidP="0057135E">
            <w:pPr>
              <w:pStyle w:val="Default"/>
            </w:pPr>
            <w:r w:rsidRPr="00335E63">
              <w:t xml:space="preserve">54926 </w:t>
            </w:r>
          </w:p>
        </w:tc>
        <w:tc>
          <w:tcPr>
            <w:tcW w:w="1984" w:type="dxa"/>
          </w:tcPr>
          <w:p w:rsidR="00CB5E4C" w:rsidRPr="00335E63" w:rsidRDefault="00CB5E4C" w:rsidP="0057135E">
            <w:pPr>
              <w:pStyle w:val="Default"/>
            </w:pPr>
            <w:r w:rsidRPr="00335E63">
              <w:t xml:space="preserve">Федеральный, </w:t>
            </w:r>
          </w:p>
          <w:p w:rsidR="00CB5E4C" w:rsidRPr="00335E63" w:rsidRDefault="00CB5E4C" w:rsidP="0057135E">
            <w:pPr>
              <w:pStyle w:val="Default"/>
            </w:pPr>
            <w:r w:rsidRPr="00335E63">
              <w:t xml:space="preserve">комплексный </w:t>
            </w:r>
          </w:p>
        </w:tc>
        <w:tc>
          <w:tcPr>
            <w:tcW w:w="1134" w:type="dxa"/>
          </w:tcPr>
          <w:p w:rsidR="00CB5E4C" w:rsidRPr="00335E63" w:rsidRDefault="00CB5E4C" w:rsidP="0057135E">
            <w:pPr>
              <w:pStyle w:val="Default"/>
            </w:pPr>
            <w:r w:rsidRPr="00335E63">
              <w:t xml:space="preserve">1 </w:t>
            </w:r>
          </w:p>
        </w:tc>
        <w:tc>
          <w:tcPr>
            <w:tcW w:w="1276" w:type="dxa"/>
          </w:tcPr>
          <w:p w:rsidR="00CB5E4C" w:rsidRPr="00335E63" w:rsidRDefault="00CB5E4C" w:rsidP="0057135E">
            <w:pPr>
              <w:pStyle w:val="Default"/>
            </w:pPr>
          </w:p>
        </w:tc>
        <w:tc>
          <w:tcPr>
            <w:tcW w:w="1152" w:type="dxa"/>
            <w:gridSpan w:val="2"/>
          </w:tcPr>
          <w:p w:rsidR="00CB5E4C" w:rsidRPr="00335E63" w:rsidRDefault="00CB5E4C" w:rsidP="0057135E">
            <w:pPr>
              <w:pStyle w:val="Default"/>
            </w:pPr>
            <w:r w:rsidRPr="00335E63">
              <w:t xml:space="preserve">Постановл№225 </w:t>
            </w:r>
          </w:p>
          <w:p w:rsidR="00CB5E4C" w:rsidRPr="00335E63" w:rsidRDefault="00CB5E4C" w:rsidP="0057135E">
            <w:pPr>
              <w:pStyle w:val="Default"/>
            </w:pPr>
            <w:r w:rsidRPr="00335E63">
              <w:t xml:space="preserve">Правительства РФ </w:t>
            </w:r>
          </w:p>
          <w:p w:rsidR="00CB5E4C" w:rsidRPr="00335E63" w:rsidRDefault="00CB5E4C" w:rsidP="0057135E">
            <w:pPr>
              <w:pStyle w:val="Default"/>
            </w:pPr>
            <w:r w:rsidRPr="00335E63">
              <w:t xml:space="preserve">от18.02.1998 г.  </w:t>
            </w:r>
          </w:p>
        </w:tc>
        <w:tc>
          <w:tcPr>
            <w:tcW w:w="1153" w:type="dxa"/>
          </w:tcPr>
          <w:p w:rsidR="00CB5E4C" w:rsidRPr="00335E63" w:rsidRDefault="00CB5E4C" w:rsidP="0057135E">
            <w:pPr>
              <w:pStyle w:val="Default"/>
            </w:pPr>
            <w:r w:rsidRPr="00335E63">
              <w:t xml:space="preserve">Мин- </w:t>
            </w:r>
          </w:p>
          <w:p w:rsidR="00CB5E4C" w:rsidRPr="00335E63" w:rsidRDefault="00CB5E4C" w:rsidP="0057135E">
            <w:pPr>
              <w:pStyle w:val="Default"/>
            </w:pPr>
            <w:r w:rsidRPr="00335E63">
              <w:t xml:space="preserve">природы РФ </w:t>
            </w:r>
          </w:p>
        </w:tc>
      </w:tr>
    </w:tbl>
    <w:p w:rsidR="00CB5E4C" w:rsidRPr="00335E63" w:rsidRDefault="00CB5E4C" w:rsidP="00CB5E4C">
      <w:pPr>
        <w:spacing w:line="360" w:lineRule="auto"/>
        <w:jc w:val="both"/>
      </w:pPr>
    </w:p>
    <w:p w:rsidR="00CB5E4C" w:rsidRPr="00F76199" w:rsidRDefault="00CB5E4C" w:rsidP="00CB5E4C">
      <w:pPr>
        <w:spacing w:line="360" w:lineRule="auto"/>
        <w:ind w:firstLine="709"/>
        <w:jc w:val="both"/>
        <w:rPr>
          <w:sz w:val="28"/>
          <w:szCs w:val="28"/>
        </w:rPr>
      </w:pPr>
      <w:r w:rsidRPr="00F76199">
        <w:rPr>
          <w:sz w:val="28"/>
          <w:szCs w:val="28"/>
        </w:rPr>
        <w:t xml:space="preserve">Федеральное государственное бюджетное учреждение «Северо-Осетинский государственный природный заповедник» (СОГПЗ) был учрежден в 1967 г. Охранная зона заповедника составляет 41635,0 га. В 2016 году выявлено 50 экологических правонарушений, из них 14 нарушений по загрязнению природных комплексов, 21- по нарушению правил пожарной безопасности в лесах, 1- невыполнений предписаний. В охранной зоне выявлено 31 нарушение, в заказнике «Цейский»-16 нарушений. За экологические правонарушения наложено на граждан штрафов на сумму 135,0 тыс. рублей. На территории заповедника за год проведены выборочные рубки, связанные со строительством, реконструкцией и эксплуатации различных объектов на 25 га, выборочные рубки с целью проведения противопожарных мероприятий на 18 га. Проведена очистка леса от захламления на 50 га. </w:t>
      </w:r>
    </w:p>
    <w:p w:rsidR="00CB5E4C" w:rsidRPr="00F76199" w:rsidRDefault="00CB5E4C" w:rsidP="00CB5E4C">
      <w:pPr>
        <w:spacing w:line="360" w:lineRule="auto"/>
        <w:ind w:firstLine="709"/>
        <w:jc w:val="both"/>
        <w:rPr>
          <w:sz w:val="28"/>
          <w:szCs w:val="28"/>
        </w:rPr>
      </w:pPr>
      <w:r w:rsidRPr="00F76199">
        <w:rPr>
          <w:sz w:val="28"/>
          <w:szCs w:val="28"/>
        </w:rPr>
        <w:t xml:space="preserve">В соответствие с планом НИР за 2016 год сотрудниками заповедника выполнены следующие научно-исследовательские темы: </w:t>
      </w:r>
    </w:p>
    <w:p w:rsidR="00CB5E4C" w:rsidRPr="00F76199" w:rsidRDefault="00CB5E4C" w:rsidP="00CB5E4C">
      <w:pPr>
        <w:spacing w:line="360" w:lineRule="auto"/>
        <w:ind w:firstLine="709"/>
        <w:jc w:val="both"/>
        <w:rPr>
          <w:sz w:val="28"/>
          <w:szCs w:val="28"/>
        </w:rPr>
      </w:pPr>
      <w:r w:rsidRPr="00F76199">
        <w:rPr>
          <w:sz w:val="28"/>
          <w:szCs w:val="28"/>
        </w:rPr>
        <w:t xml:space="preserve">-Летопись природы; </w:t>
      </w:r>
    </w:p>
    <w:p w:rsidR="00CB5E4C" w:rsidRPr="00F76199" w:rsidRDefault="00CB5E4C" w:rsidP="00CB5E4C">
      <w:pPr>
        <w:spacing w:line="360" w:lineRule="auto"/>
        <w:ind w:firstLine="709"/>
        <w:jc w:val="both"/>
        <w:rPr>
          <w:sz w:val="28"/>
          <w:szCs w:val="28"/>
        </w:rPr>
      </w:pPr>
      <w:r w:rsidRPr="00F76199">
        <w:rPr>
          <w:sz w:val="28"/>
          <w:szCs w:val="28"/>
        </w:rPr>
        <w:t xml:space="preserve">-Инвентаризация флоры и фауны заповедника (биоразнообразие); </w:t>
      </w:r>
    </w:p>
    <w:p w:rsidR="00CB5E4C" w:rsidRPr="00F76199" w:rsidRDefault="00CB5E4C" w:rsidP="00CB5E4C">
      <w:pPr>
        <w:spacing w:line="360" w:lineRule="auto"/>
        <w:ind w:firstLine="709"/>
        <w:jc w:val="both"/>
        <w:rPr>
          <w:sz w:val="28"/>
          <w:szCs w:val="28"/>
        </w:rPr>
      </w:pPr>
      <w:r w:rsidRPr="00F76199">
        <w:rPr>
          <w:sz w:val="28"/>
          <w:szCs w:val="28"/>
        </w:rPr>
        <w:t xml:space="preserve">-Состояние популяций редких видов растений и животных, включенных в Красные книги РФ и РСО-Алания; </w:t>
      </w:r>
    </w:p>
    <w:p w:rsidR="00CB5E4C" w:rsidRPr="00F76199" w:rsidRDefault="00CB5E4C" w:rsidP="00CB5E4C">
      <w:pPr>
        <w:spacing w:line="360" w:lineRule="auto"/>
        <w:ind w:firstLine="709"/>
        <w:jc w:val="both"/>
        <w:rPr>
          <w:sz w:val="28"/>
          <w:szCs w:val="28"/>
        </w:rPr>
      </w:pPr>
      <w:r w:rsidRPr="00F76199">
        <w:rPr>
          <w:sz w:val="28"/>
          <w:szCs w:val="28"/>
        </w:rPr>
        <w:t xml:space="preserve"> -Влияние антропогенных факторов на охраняемые природные комплексы </w:t>
      </w:r>
    </w:p>
    <w:p w:rsidR="00CB5E4C" w:rsidRPr="00F76199" w:rsidRDefault="00CB5E4C" w:rsidP="00CB5E4C">
      <w:pPr>
        <w:spacing w:line="360" w:lineRule="auto"/>
        <w:ind w:firstLine="709"/>
        <w:jc w:val="both"/>
        <w:rPr>
          <w:sz w:val="28"/>
          <w:szCs w:val="28"/>
        </w:rPr>
      </w:pPr>
      <w:r w:rsidRPr="00F76199">
        <w:rPr>
          <w:sz w:val="28"/>
          <w:szCs w:val="28"/>
        </w:rPr>
        <w:t xml:space="preserve">заповедника, его охранной зоны и сопредельных территорий; </w:t>
      </w:r>
    </w:p>
    <w:p w:rsidR="00CB5E4C" w:rsidRPr="00F76199" w:rsidRDefault="00CB5E4C" w:rsidP="00CB5E4C">
      <w:pPr>
        <w:spacing w:line="360" w:lineRule="auto"/>
        <w:ind w:firstLine="709"/>
        <w:jc w:val="both"/>
        <w:rPr>
          <w:sz w:val="28"/>
          <w:szCs w:val="28"/>
        </w:rPr>
      </w:pPr>
      <w:r w:rsidRPr="00F76199">
        <w:rPr>
          <w:sz w:val="28"/>
          <w:szCs w:val="28"/>
        </w:rPr>
        <w:t xml:space="preserve">-Инвентаризация историко-архитектурных памятников Северо-Осетинского </w:t>
      </w:r>
    </w:p>
    <w:p w:rsidR="00CB5E4C" w:rsidRPr="00F76199" w:rsidRDefault="00CB5E4C" w:rsidP="00CB5E4C">
      <w:pPr>
        <w:spacing w:line="360" w:lineRule="auto"/>
        <w:ind w:firstLine="709"/>
        <w:jc w:val="both"/>
        <w:rPr>
          <w:sz w:val="28"/>
          <w:szCs w:val="28"/>
        </w:rPr>
      </w:pPr>
      <w:r w:rsidRPr="00F76199">
        <w:rPr>
          <w:sz w:val="28"/>
          <w:szCs w:val="28"/>
        </w:rPr>
        <w:t xml:space="preserve">государственного природного заповедника и федерального заказника «Цейский». </w:t>
      </w:r>
    </w:p>
    <w:p w:rsidR="00CB5E4C" w:rsidRPr="00F76199" w:rsidRDefault="00CB5E4C" w:rsidP="00CB5E4C">
      <w:pPr>
        <w:spacing w:line="360" w:lineRule="auto"/>
        <w:ind w:firstLine="709"/>
        <w:jc w:val="both"/>
        <w:rPr>
          <w:sz w:val="28"/>
          <w:szCs w:val="28"/>
        </w:rPr>
      </w:pPr>
      <w:r w:rsidRPr="00F76199">
        <w:rPr>
          <w:sz w:val="28"/>
          <w:szCs w:val="28"/>
        </w:rPr>
        <w:lastRenderedPageBreak/>
        <w:t xml:space="preserve">За год сотрудники заповедника приняли участие в следующих научных совещаниях и конференциях: </w:t>
      </w:r>
    </w:p>
    <w:p w:rsidR="00CB5E4C" w:rsidRPr="00F76199" w:rsidRDefault="00CB5E4C" w:rsidP="00CB5E4C">
      <w:pPr>
        <w:spacing w:line="360" w:lineRule="auto"/>
        <w:ind w:firstLine="709"/>
        <w:jc w:val="both"/>
        <w:rPr>
          <w:sz w:val="28"/>
          <w:szCs w:val="28"/>
        </w:rPr>
      </w:pPr>
      <w:r w:rsidRPr="00F76199">
        <w:rPr>
          <w:sz w:val="28"/>
          <w:szCs w:val="28"/>
        </w:rPr>
        <w:t xml:space="preserve">-в форме публикации тезисов докладов – 5; </w:t>
      </w:r>
    </w:p>
    <w:p w:rsidR="00CB5E4C" w:rsidRPr="00F76199" w:rsidRDefault="00CB5E4C" w:rsidP="00CB5E4C">
      <w:pPr>
        <w:spacing w:line="360" w:lineRule="auto"/>
        <w:ind w:firstLine="709"/>
        <w:jc w:val="both"/>
        <w:rPr>
          <w:sz w:val="28"/>
          <w:szCs w:val="28"/>
        </w:rPr>
      </w:pPr>
      <w:r w:rsidRPr="00F76199">
        <w:rPr>
          <w:sz w:val="28"/>
          <w:szCs w:val="28"/>
        </w:rPr>
        <w:t xml:space="preserve">-непосредственное участие во Всероссийских форумах и семинарах-1. </w:t>
      </w:r>
    </w:p>
    <w:p w:rsidR="00CB5E4C" w:rsidRPr="00F76199" w:rsidRDefault="00CB5E4C" w:rsidP="00CB5E4C">
      <w:pPr>
        <w:spacing w:line="360" w:lineRule="auto"/>
        <w:ind w:firstLine="709"/>
        <w:jc w:val="both"/>
        <w:rPr>
          <w:sz w:val="28"/>
          <w:szCs w:val="28"/>
        </w:rPr>
      </w:pPr>
      <w:r w:rsidRPr="00F76199">
        <w:rPr>
          <w:sz w:val="28"/>
          <w:szCs w:val="28"/>
        </w:rPr>
        <w:t xml:space="preserve">За год со студентами СОГУ проведено 2 практики. Осуществляется методическая помощь учителям биологии, проведено 6 лекций в школах, в которых участвовало 22 преподавателя. Передано школам 10 видеоматериала, 200 фотоматериалов и 2000 рекламно-информационной продукции. Коллектив участвовал в проведении экологических акций (конкурсы, экологические десанты и выставки детского творчества), в которых приняло участие 400 чел., при проведении «Дня птиц» -350 чел., Всемирный день окружающей среды – 27 чел. За 2016 г. заповедник посетило 53 экскурсионно-туристические группы, 2043 чел. На территории заповедника имеются экскурсионные экологические тропы и маршруты к Цейскому леднику – 3745 м, к водопаду Шагацикомдону – 800 м. В проведенном Детском творческом конкурсе «Сказочный мир природы» приняло участие 250 чел. </w:t>
      </w:r>
    </w:p>
    <w:p w:rsidR="00CB5E4C" w:rsidRPr="00F76199" w:rsidRDefault="00CB5E4C" w:rsidP="00CB5E4C">
      <w:pPr>
        <w:spacing w:line="360" w:lineRule="auto"/>
        <w:ind w:firstLine="709"/>
        <w:jc w:val="both"/>
        <w:rPr>
          <w:sz w:val="28"/>
          <w:szCs w:val="28"/>
        </w:rPr>
      </w:pPr>
      <w:r w:rsidRPr="00F76199">
        <w:rPr>
          <w:sz w:val="28"/>
          <w:szCs w:val="28"/>
        </w:rPr>
        <w:t xml:space="preserve">На территории заповедника установлены 89 кормушек для зимней подкормки птиц, из них 37 установлены в 2016 году. Полевые и камеральные дни полностью отработаны в соответствии с принятым Планом НИР и Госзаданием. Основными целями НИР в течение года являлись – полевые работы (167 дней) – исследования и сбор материалов для очередного тома «Летописи природы» кн. 41 за 2015 год и проработка тем по инвентаризации биоты и мониторингу, согласно принятых на 2015 г. планов. Проведен зимний маршрут по следам (ЗМУ) на территории ГПЗ, федерального заказника «Цейский» и прилегающей территории заповедника. По результатам учета на указанной территории обитают 14 голов кабана, 42 косули, 20 оленей, 2 волка, 1 рысь. </w:t>
      </w:r>
    </w:p>
    <w:p w:rsidR="00CB5E4C" w:rsidRPr="00F76199" w:rsidRDefault="00CB5E4C" w:rsidP="00CB5E4C">
      <w:pPr>
        <w:spacing w:line="360" w:lineRule="auto"/>
        <w:ind w:firstLine="709"/>
        <w:jc w:val="both"/>
        <w:rPr>
          <w:sz w:val="28"/>
          <w:szCs w:val="28"/>
        </w:rPr>
      </w:pPr>
      <w:r w:rsidRPr="00F76199">
        <w:rPr>
          <w:sz w:val="28"/>
          <w:szCs w:val="28"/>
        </w:rPr>
        <w:t xml:space="preserve">Согласно программе по ведению «Летописи природы» на полевых работах проведен сбор полевого научного и коллекционного материала и его определение для очередной книги Летописи природы. Собранные материалы обработаны, подготовлен и отправлен в Департамент ООПТ том «Летописи природы» (кн. 41, за </w:t>
      </w:r>
      <w:r w:rsidRPr="00F76199">
        <w:rPr>
          <w:sz w:val="28"/>
          <w:szCs w:val="28"/>
        </w:rPr>
        <w:lastRenderedPageBreak/>
        <w:t xml:space="preserve">2015 г.). В таблице </w:t>
      </w:r>
      <w:r w:rsidR="00032E64">
        <w:rPr>
          <w:sz w:val="28"/>
          <w:szCs w:val="28"/>
        </w:rPr>
        <w:t>5</w:t>
      </w:r>
      <w:r w:rsidRPr="00F76199">
        <w:rPr>
          <w:sz w:val="28"/>
          <w:szCs w:val="28"/>
        </w:rPr>
        <w:t xml:space="preserve"> приведены сведения о исследовательской работе сторонних организаций в заповеднике. </w:t>
      </w:r>
    </w:p>
    <w:p w:rsidR="00CB5E4C" w:rsidRPr="00F76199" w:rsidRDefault="00CB5E4C" w:rsidP="00032E64">
      <w:pPr>
        <w:spacing w:line="360" w:lineRule="auto"/>
        <w:jc w:val="center"/>
        <w:rPr>
          <w:sz w:val="28"/>
          <w:szCs w:val="28"/>
        </w:rPr>
      </w:pPr>
      <w:r>
        <w:rPr>
          <w:sz w:val="28"/>
          <w:szCs w:val="28"/>
        </w:rPr>
        <w:t xml:space="preserve">Таблица </w:t>
      </w:r>
      <w:r w:rsidR="00032E64">
        <w:rPr>
          <w:sz w:val="28"/>
          <w:szCs w:val="28"/>
        </w:rPr>
        <w:t>5</w:t>
      </w:r>
      <w:r>
        <w:rPr>
          <w:sz w:val="28"/>
          <w:szCs w:val="28"/>
        </w:rPr>
        <w:t xml:space="preserve">. </w:t>
      </w:r>
      <w:r w:rsidRPr="00F76199">
        <w:rPr>
          <w:sz w:val="28"/>
          <w:szCs w:val="28"/>
        </w:rPr>
        <w:t>Работа сторонних исследователей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275"/>
        <w:gridCol w:w="993"/>
        <w:gridCol w:w="992"/>
        <w:gridCol w:w="1134"/>
        <w:gridCol w:w="850"/>
        <w:gridCol w:w="993"/>
        <w:gridCol w:w="1134"/>
      </w:tblGrid>
      <w:tr w:rsidR="00CB5E4C" w:rsidTr="0057135E">
        <w:trPr>
          <w:trHeight w:val="523"/>
        </w:trPr>
        <w:tc>
          <w:tcPr>
            <w:tcW w:w="4503" w:type="dxa"/>
            <w:gridSpan w:val="4"/>
          </w:tcPr>
          <w:p w:rsidR="00CB5E4C" w:rsidRDefault="00CB5E4C" w:rsidP="0057135E">
            <w:pPr>
              <w:pStyle w:val="Default"/>
              <w:rPr>
                <w:sz w:val="23"/>
                <w:szCs w:val="23"/>
              </w:rPr>
            </w:pPr>
            <w:r>
              <w:rPr>
                <w:sz w:val="23"/>
                <w:szCs w:val="23"/>
              </w:rPr>
              <w:t xml:space="preserve">Договоры о научно-техническом сотрудничестве (шт.) </w:t>
            </w:r>
          </w:p>
        </w:tc>
        <w:tc>
          <w:tcPr>
            <w:tcW w:w="5103" w:type="dxa"/>
            <w:gridSpan w:val="5"/>
          </w:tcPr>
          <w:p w:rsidR="00CB5E4C" w:rsidRDefault="00CB5E4C" w:rsidP="0057135E">
            <w:pPr>
              <w:pStyle w:val="Default"/>
              <w:rPr>
                <w:sz w:val="23"/>
                <w:szCs w:val="23"/>
              </w:rPr>
            </w:pPr>
            <w:r>
              <w:rPr>
                <w:sz w:val="23"/>
                <w:szCs w:val="23"/>
              </w:rPr>
              <w:t xml:space="preserve">Количество специалистов </w:t>
            </w:r>
          </w:p>
          <w:p w:rsidR="00CB5E4C" w:rsidRDefault="00CB5E4C" w:rsidP="0057135E">
            <w:pPr>
              <w:pStyle w:val="Default"/>
              <w:rPr>
                <w:sz w:val="23"/>
                <w:szCs w:val="23"/>
              </w:rPr>
            </w:pPr>
            <w:r>
              <w:rPr>
                <w:sz w:val="23"/>
                <w:szCs w:val="23"/>
              </w:rPr>
              <w:t xml:space="preserve">сторонних организация, проводивших исследования в заповеднике (чел.) </w:t>
            </w:r>
          </w:p>
        </w:tc>
      </w:tr>
      <w:tr w:rsidR="00CB5E4C" w:rsidTr="0057135E">
        <w:trPr>
          <w:trHeight w:val="309"/>
        </w:trPr>
        <w:tc>
          <w:tcPr>
            <w:tcW w:w="1101" w:type="dxa"/>
            <w:vMerge w:val="restart"/>
          </w:tcPr>
          <w:p w:rsidR="00CB5E4C" w:rsidRDefault="00CB5E4C" w:rsidP="0057135E">
            <w:pPr>
              <w:pStyle w:val="Default"/>
              <w:rPr>
                <w:sz w:val="23"/>
                <w:szCs w:val="23"/>
              </w:rPr>
            </w:pPr>
            <w:r>
              <w:rPr>
                <w:sz w:val="23"/>
                <w:szCs w:val="23"/>
              </w:rPr>
              <w:t xml:space="preserve">Иностран- </w:t>
            </w:r>
          </w:p>
          <w:p w:rsidR="00CB5E4C" w:rsidRDefault="00CB5E4C" w:rsidP="0057135E">
            <w:pPr>
              <w:pStyle w:val="Default"/>
              <w:rPr>
                <w:sz w:val="23"/>
                <w:szCs w:val="23"/>
              </w:rPr>
            </w:pPr>
            <w:r>
              <w:rPr>
                <w:sz w:val="23"/>
                <w:szCs w:val="23"/>
              </w:rPr>
              <w:t xml:space="preserve">ными специа- </w:t>
            </w:r>
          </w:p>
          <w:p w:rsidR="00CB5E4C" w:rsidRDefault="00CB5E4C" w:rsidP="0057135E">
            <w:pPr>
              <w:pStyle w:val="Default"/>
              <w:rPr>
                <w:sz w:val="23"/>
                <w:szCs w:val="23"/>
              </w:rPr>
            </w:pPr>
            <w:r>
              <w:rPr>
                <w:sz w:val="23"/>
                <w:szCs w:val="23"/>
              </w:rPr>
              <w:t xml:space="preserve">листами </w:t>
            </w:r>
          </w:p>
        </w:tc>
        <w:tc>
          <w:tcPr>
            <w:tcW w:w="1134" w:type="dxa"/>
            <w:vMerge w:val="restart"/>
          </w:tcPr>
          <w:p w:rsidR="00CB5E4C" w:rsidRDefault="00CB5E4C" w:rsidP="0057135E">
            <w:pPr>
              <w:pStyle w:val="Default"/>
              <w:rPr>
                <w:sz w:val="23"/>
                <w:szCs w:val="23"/>
              </w:rPr>
            </w:pPr>
            <w:r>
              <w:rPr>
                <w:sz w:val="23"/>
                <w:szCs w:val="23"/>
              </w:rPr>
              <w:t xml:space="preserve">Госуни-версите-тами РФ </w:t>
            </w:r>
          </w:p>
        </w:tc>
        <w:tc>
          <w:tcPr>
            <w:tcW w:w="1275" w:type="dxa"/>
            <w:vMerge w:val="restart"/>
          </w:tcPr>
          <w:p w:rsidR="00CB5E4C" w:rsidRDefault="00CB5E4C" w:rsidP="0057135E">
            <w:pPr>
              <w:pStyle w:val="Default"/>
              <w:rPr>
                <w:sz w:val="23"/>
                <w:szCs w:val="23"/>
              </w:rPr>
            </w:pPr>
            <w:r>
              <w:rPr>
                <w:sz w:val="23"/>
                <w:szCs w:val="23"/>
              </w:rPr>
              <w:t xml:space="preserve">С инсти-тутами </w:t>
            </w:r>
          </w:p>
          <w:p w:rsidR="00CB5E4C" w:rsidRDefault="00CB5E4C" w:rsidP="0057135E">
            <w:pPr>
              <w:pStyle w:val="Default"/>
              <w:rPr>
                <w:sz w:val="23"/>
                <w:szCs w:val="23"/>
              </w:rPr>
            </w:pPr>
            <w:r>
              <w:rPr>
                <w:sz w:val="23"/>
                <w:szCs w:val="23"/>
              </w:rPr>
              <w:t xml:space="preserve">РАН </w:t>
            </w:r>
          </w:p>
        </w:tc>
        <w:tc>
          <w:tcPr>
            <w:tcW w:w="993" w:type="dxa"/>
            <w:vMerge w:val="restart"/>
          </w:tcPr>
          <w:p w:rsidR="00CB5E4C" w:rsidRDefault="00CB5E4C" w:rsidP="0057135E">
            <w:pPr>
              <w:pStyle w:val="Default"/>
              <w:rPr>
                <w:sz w:val="23"/>
                <w:szCs w:val="23"/>
              </w:rPr>
            </w:pPr>
            <w:r>
              <w:rPr>
                <w:sz w:val="23"/>
                <w:szCs w:val="23"/>
              </w:rPr>
              <w:t xml:space="preserve">С иными </w:t>
            </w:r>
          </w:p>
          <w:p w:rsidR="00CB5E4C" w:rsidRDefault="00CB5E4C" w:rsidP="0057135E">
            <w:pPr>
              <w:pStyle w:val="Default"/>
              <w:rPr>
                <w:sz w:val="23"/>
                <w:szCs w:val="23"/>
              </w:rPr>
            </w:pPr>
            <w:r>
              <w:rPr>
                <w:sz w:val="23"/>
                <w:szCs w:val="23"/>
              </w:rPr>
              <w:t xml:space="preserve">Вузами </w:t>
            </w:r>
          </w:p>
        </w:tc>
        <w:tc>
          <w:tcPr>
            <w:tcW w:w="992" w:type="dxa"/>
            <w:vMerge w:val="restart"/>
          </w:tcPr>
          <w:p w:rsidR="00CB5E4C" w:rsidRDefault="00CB5E4C" w:rsidP="0057135E">
            <w:pPr>
              <w:pStyle w:val="Default"/>
              <w:rPr>
                <w:sz w:val="23"/>
                <w:szCs w:val="23"/>
              </w:rPr>
            </w:pPr>
            <w:r>
              <w:rPr>
                <w:sz w:val="23"/>
                <w:szCs w:val="23"/>
              </w:rPr>
              <w:t>С иными</w:t>
            </w:r>
          </w:p>
          <w:p w:rsidR="00CB5E4C" w:rsidRDefault="00CB5E4C" w:rsidP="0057135E">
            <w:pPr>
              <w:pStyle w:val="Default"/>
              <w:rPr>
                <w:sz w:val="23"/>
                <w:szCs w:val="23"/>
              </w:rPr>
            </w:pPr>
            <w:r>
              <w:rPr>
                <w:sz w:val="23"/>
                <w:szCs w:val="23"/>
              </w:rPr>
              <w:t xml:space="preserve">НИИ </w:t>
            </w:r>
          </w:p>
        </w:tc>
        <w:tc>
          <w:tcPr>
            <w:tcW w:w="1134" w:type="dxa"/>
            <w:vMerge w:val="restart"/>
          </w:tcPr>
          <w:p w:rsidR="00CB5E4C" w:rsidRDefault="00CB5E4C" w:rsidP="0057135E">
            <w:pPr>
              <w:pStyle w:val="Default"/>
              <w:rPr>
                <w:sz w:val="23"/>
                <w:szCs w:val="23"/>
              </w:rPr>
            </w:pPr>
            <w:r>
              <w:rPr>
                <w:sz w:val="23"/>
                <w:szCs w:val="23"/>
              </w:rPr>
              <w:t xml:space="preserve">С другими органи-зациями </w:t>
            </w:r>
          </w:p>
        </w:tc>
        <w:tc>
          <w:tcPr>
            <w:tcW w:w="850" w:type="dxa"/>
            <w:vMerge w:val="restart"/>
          </w:tcPr>
          <w:p w:rsidR="00CB5E4C" w:rsidRDefault="00CB5E4C" w:rsidP="0057135E">
            <w:pPr>
              <w:pStyle w:val="Default"/>
              <w:rPr>
                <w:sz w:val="23"/>
                <w:szCs w:val="23"/>
              </w:rPr>
            </w:pPr>
            <w:r>
              <w:rPr>
                <w:sz w:val="23"/>
                <w:szCs w:val="23"/>
              </w:rPr>
              <w:t>Всего</w:t>
            </w:r>
          </w:p>
        </w:tc>
        <w:tc>
          <w:tcPr>
            <w:tcW w:w="2127" w:type="dxa"/>
            <w:gridSpan w:val="2"/>
          </w:tcPr>
          <w:p w:rsidR="00CB5E4C" w:rsidRDefault="00CB5E4C" w:rsidP="0057135E">
            <w:pPr>
              <w:pStyle w:val="Default"/>
              <w:rPr>
                <w:sz w:val="23"/>
                <w:szCs w:val="23"/>
              </w:rPr>
            </w:pPr>
            <w:r>
              <w:rPr>
                <w:sz w:val="23"/>
                <w:szCs w:val="23"/>
              </w:rPr>
              <w:t xml:space="preserve">В том числе </w:t>
            </w:r>
          </w:p>
        </w:tc>
      </w:tr>
      <w:tr w:rsidR="00CB5E4C" w:rsidTr="0057135E">
        <w:trPr>
          <w:trHeight w:val="660"/>
        </w:trPr>
        <w:tc>
          <w:tcPr>
            <w:tcW w:w="1101" w:type="dxa"/>
            <w:vMerge/>
          </w:tcPr>
          <w:p w:rsidR="00CB5E4C" w:rsidRDefault="00CB5E4C" w:rsidP="0057135E">
            <w:pPr>
              <w:pStyle w:val="Default"/>
              <w:rPr>
                <w:sz w:val="23"/>
                <w:szCs w:val="23"/>
              </w:rPr>
            </w:pPr>
          </w:p>
        </w:tc>
        <w:tc>
          <w:tcPr>
            <w:tcW w:w="1134" w:type="dxa"/>
            <w:vMerge/>
          </w:tcPr>
          <w:p w:rsidR="00CB5E4C" w:rsidRDefault="00CB5E4C" w:rsidP="0057135E">
            <w:pPr>
              <w:pStyle w:val="Default"/>
              <w:rPr>
                <w:sz w:val="23"/>
                <w:szCs w:val="23"/>
              </w:rPr>
            </w:pPr>
          </w:p>
        </w:tc>
        <w:tc>
          <w:tcPr>
            <w:tcW w:w="1275" w:type="dxa"/>
            <w:vMerge/>
          </w:tcPr>
          <w:p w:rsidR="00CB5E4C" w:rsidRDefault="00CB5E4C" w:rsidP="0057135E">
            <w:pPr>
              <w:pStyle w:val="Default"/>
              <w:rPr>
                <w:sz w:val="23"/>
                <w:szCs w:val="23"/>
              </w:rPr>
            </w:pPr>
          </w:p>
        </w:tc>
        <w:tc>
          <w:tcPr>
            <w:tcW w:w="993" w:type="dxa"/>
            <w:vMerge/>
          </w:tcPr>
          <w:p w:rsidR="00CB5E4C" w:rsidRDefault="00CB5E4C" w:rsidP="0057135E">
            <w:pPr>
              <w:pStyle w:val="Default"/>
              <w:rPr>
                <w:sz w:val="23"/>
                <w:szCs w:val="23"/>
              </w:rPr>
            </w:pPr>
          </w:p>
        </w:tc>
        <w:tc>
          <w:tcPr>
            <w:tcW w:w="992" w:type="dxa"/>
            <w:vMerge/>
          </w:tcPr>
          <w:p w:rsidR="00CB5E4C" w:rsidRDefault="00CB5E4C" w:rsidP="0057135E">
            <w:pPr>
              <w:pStyle w:val="Default"/>
              <w:rPr>
                <w:sz w:val="23"/>
                <w:szCs w:val="23"/>
              </w:rPr>
            </w:pPr>
          </w:p>
        </w:tc>
        <w:tc>
          <w:tcPr>
            <w:tcW w:w="1134" w:type="dxa"/>
            <w:vMerge/>
          </w:tcPr>
          <w:p w:rsidR="00CB5E4C" w:rsidRDefault="00CB5E4C" w:rsidP="0057135E">
            <w:pPr>
              <w:pStyle w:val="Default"/>
              <w:rPr>
                <w:sz w:val="23"/>
                <w:szCs w:val="23"/>
              </w:rPr>
            </w:pPr>
          </w:p>
        </w:tc>
        <w:tc>
          <w:tcPr>
            <w:tcW w:w="850" w:type="dxa"/>
            <w:vMerge/>
          </w:tcPr>
          <w:p w:rsidR="00CB5E4C" w:rsidRDefault="00CB5E4C" w:rsidP="0057135E">
            <w:pPr>
              <w:pStyle w:val="Default"/>
              <w:rPr>
                <w:sz w:val="23"/>
                <w:szCs w:val="23"/>
              </w:rPr>
            </w:pPr>
          </w:p>
        </w:tc>
        <w:tc>
          <w:tcPr>
            <w:tcW w:w="993" w:type="dxa"/>
          </w:tcPr>
          <w:p w:rsidR="00CB5E4C" w:rsidRDefault="00CB5E4C" w:rsidP="0057135E">
            <w:pPr>
              <w:pStyle w:val="Default"/>
              <w:rPr>
                <w:sz w:val="22"/>
                <w:szCs w:val="22"/>
              </w:rPr>
            </w:pPr>
            <w:r>
              <w:rPr>
                <w:sz w:val="22"/>
                <w:szCs w:val="22"/>
              </w:rPr>
              <w:t xml:space="preserve">Иностран- </w:t>
            </w:r>
          </w:p>
          <w:p w:rsidR="00CB5E4C" w:rsidRDefault="00CB5E4C" w:rsidP="0057135E">
            <w:pPr>
              <w:pStyle w:val="Default"/>
              <w:rPr>
                <w:sz w:val="22"/>
                <w:szCs w:val="22"/>
              </w:rPr>
            </w:pPr>
            <w:r>
              <w:rPr>
                <w:sz w:val="22"/>
                <w:szCs w:val="22"/>
              </w:rPr>
              <w:t xml:space="preserve">ные специалис- </w:t>
            </w:r>
          </w:p>
          <w:p w:rsidR="00CB5E4C" w:rsidRDefault="00CB5E4C" w:rsidP="0057135E">
            <w:pPr>
              <w:pStyle w:val="Default"/>
              <w:rPr>
                <w:sz w:val="23"/>
                <w:szCs w:val="23"/>
              </w:rPr>
            </w:pPr>
            <w:r>
              <w:rPr>
                <w:sz w:val="22"/>
                <w:szCs w:val="22"/>
              </w:rPr>
              <w:t>ты</w:t>
            </w:r>
          </w:p>
        </w:tc>
        <w:tc>
          <w:tcPr>
            <w:tcW w:w="1134" w:type="dxa"/>
          </w:tcPr>
          <w:p w:rsidR="00CB5E4C" w:rsidRDefault="00CB5E4C" w:rsidP="0057135E">
            <w:pPr>
              <w:pStyle w:val="Default"/>
              <w:rPr>
                <w:sz w:val="22"/>
                <w:szCs w:val="22"/>
              </w:rPr>
            </w:pPr>
            <w:r>
              <w:rPr>
                <w:sz w:val="22"/>
                <w:szCs w:val="22"/>
              </w:rPr>
              <w:t xml:space="preserve">Российские </w:t>
            </w:r>
          </w:p>
          <w:p w:rsidR="00CB5E4C" w:rsidRDefault="00CB5E4C" w:rsidP="0057135E">
            <w:pPr>
              <w:pStyle w:val="Default"/>
              <w:rPr>
                <w:sz w:val="23"/>
                <w:szCs w:val="23"/>
              </w:rPr>
            </w:pPr>
            <w:r>
              <w:rPr>
                <w:sz w:val="22"/>
                <w:szCs w:val="22"/>
              </w:rPr>
              <w:t>специалисты</w:t>
            </w:r>
          </w:p>
        </w:tc>
      </w:tr>
      <w:tr w:rsidR="00CB5E4C" w:rsidTr="0057135E">
        <w:trPr>
          <w:trHeight w:val="109"/>
        </w:trPr>
        <w:tc>
          <w:tcPr>
            <w:tcW w:w="1101" w:type="dxa"/>
          </w:tcPr>
          <w:p w:rsidR="00CB5E4C" w:rsidRDefault="00CB5E4C" w:rsidP="00C301AE">
            <w:pPr>
              <w:pStyle w:val="Default"/>
              <w:jc w:val="center"/>
              <w:rPr>
                <w:sz w:val="23"/>
                <w:szCs w:val="23"/>
              </w:rPr>
            </w:pPr>
            <w:r>
              <w:rPr>
                <w:sz w:val="23"/>
                <w:szCs w:val="23"/>
              </w:rPr>
              <w:t>3</w:t>
            </w:r>
          </w:p>
        </w:tc>
        <w:tc>
          <w:tcPr>
            <w:tcW w:w="1134" w:type="dxa"/>
          </w:tcPr>
          <w:p w:rsidR="00CB5E4C" w:rsidRDefault="00CB5E4C" w:rsidP="00C301AE">
            <w:pPr>
              <w:pStyle w:val="Default"/>
              <w:jc w:val="center"/>
              <w:rPr>
                <w:sz w:val="23"/>
                <w:szCs w:val="23"/>
              </w:rPr>
            </w:pPr>
            <w:r>
              <w:rPr>
                <w:sz w:val="23"/>
                <w:szCs w:val="23"/>
              </w:rPr>
              <w:t>6</w:t>
            </w:r>
          </w:p>
        </w:tc>
        <w:tc>
          <w:tcPr>
            <w:tcW w:w="1275" w:type="dxa"/>
          </w:tcPr>
          <w:p w:rsidR="00CB5E4C" w:rsidRDefault="00CB5E4C" w:rsidP="00C301AE">
            <w:pPr>
              <w:pStyle w:val="Default"/>
              <w:jc w:val="center"/>
              <w:rPr>
                <w:sz w:val="23"/>
                <w:szCs w:val="23"/>
              </w:rPr>
            </w:pPr>
            <w:r>
              <w:rPr>
                <w:sz w:val="23"/>
                <w:szCs w:val="23"/>
              </w:rPr>
              <w:t>4</w:t>
            </w:r>
          </w:p>
        </w:tc>
        <w:tc>
          <w:tcPr>
            <w:tcW w:w="993" w:type="dxa"/>
          </w:tcPr>
          <w:p w:rsidR="00CB5E4C" w:rsidRDefault="00CB5E4C" w:rsidP="00C301AE">
            <w:pPr>
              <w:pStyle w:val="Default"/>
              <w:jc w:val="center"/>
              <w:rPr>
                <w:sz w:val="23"/>
                <w:szCs w:val="23"/>
              </w:rPr>
            </w:pPr>
            <w:r>
              <w:rPr>
                <w:sz w:val="23"/>
                <w:szCs w:val="23"/>
              </w:rPr>
              <w:t>2</w:t>
            </w:r>
          </w:p>
        </w:tc>
        <w:tc>
          <w:tcPr>
            <w:tcW w:w="992" w:type="dxa"/>
          </w:tcPr>
          <w:p w:rsidR="00CB5E4C" w:rsidRDefault="00CB5E4C" w:rsidP="00C301AE">
            <w:pPr>
              <w:pStyle w:val="Default"/>
              <w:jc w:val="center"/>
              <w:rPr>
                <w:sz w:val="23"/>
                <w:szCs w:val="23"/>
              </w:rPr>
            </w:pPr>
            <w:r>
              <w:rPr>
                <w:sz w:val="23"/>
                <w:szCs w:val="23"/>
              </w:rPr>
              <w:t>2</w:t>
            </w:r>
          </w:p>
        </w:tc>
        <w:tc>
          <w:tcPr>
            <w:tcW w:w="1134" w:type="dxa"/>
          </w:tcPr>
          <w:p w:rsidR="00CB5E4C" w:rsidRDefault="00CB5E4C" w:rsidP="00C301AE">
            <w:pPr>
              <w:pStyle w:val="Default"/>
              <w:jc w:val="center"/>
              <w:rPr>
                <w:sz w:val="23"/>
                <w:szCs w:val="23"/>
              </w:rPr>
            </w:pPr>
            <w:r>
              <w:rPr>
                <w:sz w:val="23"/>
                <w:szCs w:val="23"/>
              </w:rPr>
              <w:t>3</w:t>
            </w:r>
          </w:p>
        </w:tc>
        <w:tc>
          <w:tcPr>
            <w:tcW w:w="850" w:type="dxa"/>
          </w:tcPr>
          <w:p w:rsidR="00CB5E4C" w:rsidRDefault="00CB5E4C" w:rsidP="00C301AE">
            <w:pPr>
              <w:pStyle w:val="Default"/>
              <w:jc w:val="center"/>
              <w:rPr>
                <w:sz w:val="23"/>
                <w:szCs w:val="23"/>
              </w:rPr>
            </w:pPr>
            <w:r>
              <w:rPr>
                <w:sz w:val="23"/>
                <w:szCs w:val="23"/>
              </w:rPr>
              <w:t>10</w:t>
            </w:r>
          </w:p>
        </w:tc>
        <w:tc>
          <w:tcPr>
            <w:tcW w:w="993" w:type="dxa"/>
          </w:tcPr>
          <w:p w:rsidR="00CB5E4C" w:rsidRDefault="00CB5E4C" w:rsidP="00C301AE">
            <w:pPr>
              <w:pStyle w:val="Default"/>
              <w:jc w:val="center"/>
              <w:rPr>
                <w:sz w:val="23"/>
                <w:szCs w:val="23"/>
              </w:rPr>
            </w:pPr>
            <w:r>
              <w:rPr>
                <w:sz w:val="23"/>
                <w:szCs w:val="23"/>
              </w:rPr>
              <w:t>1</w:t>
            </w:r>
          </w:p>
        </w:tc>
        <w:tc>
          <w:tcPr>
            <w:tcW w:w="1134" w:type="dxa"/>
          </w:tcPr>
          <w:p w:rsidR="00CB5E4C" w:rsidRDefault="00CB5E4C" w:rsidP="00C301AE">
            <w:pPr>
              <w:pStyle w:val="Default"/>
              <w:jc w:val="center"/>
              <w:rPr>
                <w:sz w:val="23"/>
                <w:szCs w:val="23"/>
              </w:rPr>
            </w:pPr>
            <w:r>
              <w:rPr>
                <w:sz w:val="23"/>
                <w:szCs w:val="23"/>
              </w:rPr>
              <w:t>9</w:t>
            </w:r>
          </w:p>
        </w:tc>
      </w:tr>
    </w:tbl>
    <w:p w:rsidR="00CB5E4C" w:rsidRPr="00F76199" w:rsidRDefault="00CB5E4C" w:rsidP="00CB5E4C">
      <w:pPr>
        <w:spacing w:line="360" w:lineRule="auto"/>
        <w:jc w:val="both"/>
        <w:rPr>
          <w:sz w:val="28"/>
          <w:szCs w:val="28"/>
        </w:rPr>
      </w:pPr>
    </w:p>
    <w:p w:rsidR="00CB5E4C" w:rsidRPr="00F76199" w:rsidRDefault="00CB5E4C" w:rsidP="00CB5E4C">
      <w:pPr>
        <w:spacing w:line="360" w:lineRule="auto"/>
        <w:ind w:firstLine="709"/>
        <w:jc w:val="both"/>
        <w:rPr>
          <w:sz w:val="28"/>
          <w:szCs w:val="28"/>
        </w:rPr>
      </w:pPr>
      <w:r w:rsidRPr="00F76199">
        <w:rPr>
          <w:sz w:val="28"/>
          <w:szCs w:val="28"/>
        </w:rPr>
        <w:t xml:space="preserve">Федеральное государственное бюджетное учреждение </w:t>
      </w:r>
      <w:r>
        <w:rPr>
          <w:sz w:val="28"/>
          <w:szCs w:val="28"/>
        </w:rPr>
        <w:t xml:space="preserve"> «Национальный парк «Алания». </w:t>
      </w:r>
      <w:r w:rsidRPr="00F76199">
        <w:rPr>
          <w:sz w:val="28"/>
          <w:szCs w:val="28"/>
        </w:rPr>
        <w:t xml:space="preserve">Национальный парк «Алания» учрежден постановлением Правительства Российской Федерации № 225 18.02.1998 года в Ирафском районе РСО-Алания на площади 54926 га в среднегорной и высокогорной зоне (1100 - 4646 м над уровнем моря). Из них 37100 га находится в федеральной собственности в соответствии с вышеуказанным постановлением и свидетельством о государственной регистрации права № 15-15-01/011/2006-288, номер свидетельства 15 АЕ 725757 от 10.05.2006 г. </w:t>
      </w:r>
    </w:p>
    <w:p w:rsidR="00CB5E4C" w:rsidRPr="00F76199" w:rsidRDefault="00CB5E4C" w:rsidP="00CB5E4C">
      <w:pPr>
        <w:spacing w:line="360" w:lineRule="auto"/>
        <w:ind w:firstLine="709"/>
        <w:jc w:val="both"/>
        <w:rPr>
          <w:sz w:val="28"/>
          <w:szCs w:val="28"/>
        </w:rPr>
      </w:pPr>
      <w:r w:rsidRPr="00F76199">
        <w:rPr>
          <w:sz w:val="28"/>
          <w:szCs w:val="28"/>
        </w:rPr>
        <w:t xml:space="preserve">Парк вдоль северной границы имеет охранную зону длиной 30 км, шириной 1 км, начиная от границы с Кабардино-Балкарской Республикой на западе до перевала Згидский с Алагирским районом на востоке. В охранной зоне установлен режим ограниченного природопользования. Охранная зона утверждена постановлением Правительства РСО-Алания № 279 от 10.09.1998 года </w:t>
      </w:r>
    </w:p>
    <w:p w:rsidR="00CB5E4C" w:rsidRPr="00F76199" w:rsidRDefault="00CB5E4C" w:rsidP="00CB5E4C">
      <w:pPr>
        <w:spacing w:line="360" w:lineRule="auto"/>
        <w:ind w:firstLine="709"/>
        <w:jc w:val="both"/>
        <w:rPr>
          <w:sz w:val="28"/>
          <w:szCs w:val="28"/>
        </w:rPr>
      </w:pPr>
      <w:r w:rsidRPr="00F76199">
        <w:rPr>
          <w:sz w:val="28"/>
          <w:szCs w:val="28"/>
        </w:rPr>
        <w:t xml:space="preserve">В состав парка входят земли других четырнадцати собственников на площади 17826,36, без изъятия из хозяйственной эксплуатации. Это земли населенных пунктов, земли рекреации и туризма, земли сельскохозяйственного назначения и земли запаса.  На территории ФГБУ «Национальный парк «Алания» выделены функциональные зоны: особо охраняемая зона, зона ограниченного хозяйственного использования, зона </w:t>
      </w:r>
    </w:p>
    <w:p w:rsidR="00CB5E4C" w:rsidRPr="00F76199" w:rsidRDefault="00CB5E4C" w:rsidP="00CB5E4C">
      <w:pPr>
        <w:spacing w:line="360" w:lineRule="auto"/>
        <w:ind w:firstLine="709"/>
        <w:jc w:val="both"/>
        <w:rPr>
          <w:sz w:val="28"/>
          <w:szCs w:val="28"/>
        </w:rPr>
      </w:pPr>
      <w:r w:rsidRPr="00F76199">
        <w:rPr>
          <w:sz w:val="28"/>
          <w:szCs w:val="28"/>
        </w:rPr>
        <w:t xml:space="preserve">познавательного туризма, зона рекреации, зона обслуживания посетителей парка. Парк оснащен средствами пожаротушения: лесопатрульный комплекс-1, </w:t>
      </w:r>
      <w:r w:rsidRPr="00F76199">
        <w:rPr>
          <w:sz w:val="28"/>
          <w:szCs w:val="28"/>
        </w:rPr>
        <w:lastRenderedPageBreak/>
        <w:t xml:space="preserve">мотопомпы (2шт.), воздуходувки (2шт.), ранцевые опрыскиватели (5шт.), бензопилы (4шт.), а также 14 автомобили (1 КАМАЗ, 7 УАЗ, 3 ГАЗ, 3 Лада). </w:t>
      </w:r>
    </w:p>
    <w:p w:rsidR="00CB5E4C" w:rsidRPr="00F76199" w:rsidRDefault="00CB5E4C" w:rsidP="00CB5E4C">
      <w:pPr>
        <w:spacing w:line="360" w:lineRule="auto"/>
        <w:ind w:firstLine="709"/>
        <w:jc w:val="both"/>
        <w:rPr>
          <w:sz w:val="28"/>
          <w:szCs w:val="28"/>
        </w:rPr>
      </w:pPr>
      <w:r w:rsidRPr="00F76199">
        <w:rPr>
          <w:sz w:val="28"/>
          <w:szCs w:val="28"/>
        </w:rPr>
        <w:t xml:space="preserve">В 2016 году на территории парка и его охранной зоны выявлен нелесной природный пожар на площади 13 га, случившийся в силу невыясненных обстоятельств. Он был потушен собственными силами. Расходы на его тушение составили 37 тыс. руб. Других нарушений режима охраны и иных норм природоохранного законодательства не было выявлено. На землях парка, предоставленных ему в постоянное (бессрочное) пользование нет хозяйственных объектов сторонних организаций. А на землях, включенных в границы парка без изъятия из хозяйственной эксплуатации, находятся 7 турбаз (33,42 га), 1 пограничная застава(6 га), шоссейные дороги общего пользования 2 (45 км) , 1 линия электропередачи (47 км). </w:t>
      </w:r>
    </w:p>
    <w:p w:rsidR="00CB5E4C" w:rsidRPr="00F76199" w:rsidRDefault="00CB5E4C" w:rsidP="00CB5E4C">
      <w:pPr>
        <w:spacing w:line="360" w:lineRule="auto"/>
        <w:ind w:firstLine="709"/>
        <w:jc w:val="both"/>
        <w:rPr>
          <w:sz w:val="28"/>
          <w:szCs w:val="28"/>
        </w:rPr>
      </w:pPr>
      <w:r w:rsidRPr="00F76199">
        <w:rPr>
          <w:sz w:val="28"/>
          <w:szCs w:val="28"/>
        </w:rPr>
        <w:t xml:space="preserve">В отчетном году в рамках лесохозяйственной деятельности провели очистку леса от захламления на площади 5 га. Научная продукция штатных научных сотрудников в 2016 г. представлена двум монографиями.  Научные статьи в журналах: зарубежных- 2, международных – 5, общероссийских – 10, региональных – 2;  Научные статьи и тезисы в специализированных сборниках: международных – 15, общероссийских – 1; региональных – 3. В отчетный период провели мониторинг (визуальный и ЗМУ) диких животных. </w:t>
      </w:r>
    </w:p>
    <w:p w:rsidR="00CB5E4C" w:rsidRPr="00F76199" w:rsidRDefault="00CB5E4C" w:rsidP="00CB5E4C">
      <w:pPr>
        <w:spacing w:line="360" w:lineRule="auto"/>
        <w:ind w:firstLine="709"/>
        <w:jc w:val="both"/>
        <w:rPr>
          <w:sz w:val="28"/>
          <w:szCs w:val="28"/>
        </w:rPr>
      </w:pPr>
      <w:r w:rsidRPr="00F76199">
        <w:rPr>
          <w:sz w:val="28"/>
          <w:szCs w:val="28"/>
        </w:rPr>
        <w:t xml:space="preserve">Выполнили 4 темы НИР с 9 разделами научно-исследовательских работ. Ведется работа с компьютерными базами, ГИС Zulu-14.0 с использованием тематических слоев. ФГБУ «Национальный парк «Алания» имеет собственный сайт в сети Интернет. Руководство Национального парка и работники научного отдела парка (11 чел.) участвовали в 4 международных совещаниях и конференциях, 2 человека участвовали в 2 межрегиональных и региональных конференциях. В отчетном году были в работе парка 12 договоров о научном сотрудничестве и 2 гражданско-правовых договоров со сторонними вузами и организациями. </w:t>
      </w:r>
    </w:p>
    <w:p w:rsidR="00CB5E4C" w:rsidRPr="00F76199" w:rsidRDefault="00CB5E4C" w:rsidP="00CB5E4C">
      <w:pPr>
        <w:spacing w:line="360" w:lineRule="auto"/>
        <w:ind w:firstLine="709"/>
        <w:jc w:val="both"/>
        <w:rPr>
          <w:sz w:val="28"/>
          <w:szCs w:val="28"/>
        </w:rPr>
      </w:pPr>
      <w:r w:rsidRPr="00F76199">
        <w:rPr>
          <w:sz w:val="28"/>
          <w:szCs w:val="28"/>
        </w:rPr>
        <w:t xml:space="preserve">Парк занимался эколого-просветительской деятельностью с посетителями и местными жителями. У ФГБУ «Национальный парк «Алания» есть информационные центры в г.Владикавказ и с. Чикола (вне территории парка), а также в с. Мацута и </w:t>
      </w:r>
      <w:r w:rsidRPr="00F76199">
        <w:rPr>
          <w:sz w:val="28"/>
          <w:szCs w:val="28"/>
        </w:rPr>
        <w:lastRenderedPageBreak/>
        <w:t xml:space="preserve">Камата (на территории парка). Число посетителей в них в 2016 г. составило более 400 человек. Парк участвовал в Международной туристической выставке Интурмаркет г. Москва, Международной туристической выставке МИИТ, фотовыставке в городе Махачкала. Парк работал со СМИ: опубликовано монографий – 2 , научных статей – 29, эколого-просветительских -28, выступлений по телевидению -2, по радио - 3. В региональных газетах о парке опубликовано 3 статьи журналистами и сотрудниками других организаций, в местных электронных СМИ опубликовано 3 статьи.  Национальным парком издано в отчетном году полиграфической продукции рекламного и эколого-просветительского характера: буклеты одного вида- 2000 экз.; настенные календари одного вида -1000 шт; значки одного вида -850 шт.; карманные календари одного вид -1000 шт.; закладки 2 видов -1000шт. Провели 7 методических лекций и бесед в 3-х школах на территории парка с учителями биологии и географии. Оказывали им методическую и ресурсную помощь. Школьникам этих школ читали лекции о природных и исторических достопримечательностях парка. </w:t>
      </w:r>
    </w:p>
    <w:p w:rsidR="00CB5E4C" w:rsidRPr="00F76199" w:rsidRDefault="00CB5E4C" w:rsidP="00CB5E4C">
      <w:pPr>
        <w:spacing w:line="360" w:lineRule="auto"/>
        <w:ind w:firstLine="709"/>
        <w:jc w:val="both"/>
        <w:rPr>
          <w:sz w:val="28"/>
          <w:szCs w:val="28"/>
        </w:rPr>
      </w:pPr>
      <w:r w:rsidRPr="00F76199">
        <w:rPr>
          <w:sz w:val="28"/>
          <w:szCs w:val="28"/>
        </w:rPr>
        <w:t xml:space="preserve">Организовали детские экологические лагеря: «Фонд развития экотуризма «Дерсу_Узала» (28 чел), г. Москва, «Горец» (36 чел.), «Балц» (40 чел.) - ответственный Министерство РСО-Алания по делам молодежи, физической культуры и спорта. Количество участвовавших школьников в этих лагерях-104 человека. В 2016 году парк принимал участие в проведении экологических акций: «Марш парков» (80 чел.), «Бессмертный полк» (300 чел.), «День птиц» (25 чел.), «День работника леса» (300 чел.), «День туризма» (30 чел.), «Час Земли» ( 30 чел.), «Фестиваль науки» (200 чел.). На территории парка имеются 8 пеше-конных туристических маршрута, 7 экскурсионных экологических троп. Парк посетило 27 групп в количестве более 400 человек. Общее количество гостей, посетивших территорию парка – более 9000 человек. </w:t>
      </w:r>
    </w:p>
    <w:p w:rsidR="00CB5E4C" w:rsidRPr="00F76199" w:rsidRDefault="00CB5E4C" w:rsidP="00CB5E4C">
      <w:pPr>
        <w:spacing w:line="360" w:lineRule="auto"/>
        <w:ind w:firstLine="709"/>
        <w:jc w:val="both"/>
        <w:rPr>
          <w:sz w:val="28"/>
          <w:szCs w:val="28"/>
        </w:rPr>
      </w:pPr>
      <w:r w:rsidRPr="00F76199">
        <w:rPr>
          <w:sz w:val="28"/>
          <w:szCs w:val="28"/>
        </w:rPr>
        <w:t xml:space="preserve">На территории Национального парка «Алания» находятся: 7 субъектов по туризму вне баланса парка, 1 гостевой дом - на балансе парка, 1 палаточный лагерь, место для парковки машин (1 шт.), автомобильная стоянка (1 шт.), пикниковые точки (2 шт.), смотровые площадки (4 шт.) и объекты общественного питания (3шт.), 116 объектов культурного наследия различных эпох, 18 из которых имеют федеральный, </w:t>
      </w:r>
      <w:r w:rsidRPr="00F76199">
        <w:rPr>
          <w:sz w:val="28"/>
          <w:szCs w:val="28"/>
        </w:rPr>
        <w:lastRenderedPageBreak/>
        <w:t xml:space="preserve">14 региональный статус. Выявленные в последние 5 лет 84 архитектурных объекта пока не внесены в Государственный реестр. </w:t>
      </w:r>
    </w:p>
    <w:p w:rsidR="00CB5E4C" w:rsidRPr="00E12542" w:rsidRDefault="00CB5E4C" w:rsidP="00CB5E4C">
      <w:pPr>
        <w:spacing w:line="360" w:lineRule="auto"/>
        <w:ind w:firstLine="709"/>
        <w:jc w:val="both"/>
        <w:rPr>
          <w:sz w:val="28"/>
          <w:szCs w:val="28"/>
        </w:rPr>
      </w:pPr>
      <w:r w:rsidRPr="00F76199">
        <w:rPr>
          <w:sz w:val="28"/>
          <w:szCs w:val="28"/>
        </w:rPr>
        <w:t>Большие площади территории Национального парка «Алания» составляют природно-культурные ландшафты, сформировавшиеся в результате социокультурного и хозяйственного воздействия человека на окружающую среду. Это исторически относительно равновесная система, состоящая из природных и культурных компонентов, составляющих единое</w:t>
      </w:r>
      <w:r w:rsidR="00032E64">
        <w:rPr>
          <w:sz w:val="28"/>
          <w:szCs w:val="28"/>
        </w:rPr>
        <w:t xml:space="preserve"> целое.</w:t>
      </w:r>
    </w:p>
    <w:p w:rsidR="0065078E" w:rsidRDefault="0065078E">
      <w:pPr>
        <w:spacing w:after="200" w:line="276" w:lineRule="auto"/>
        <w:rPr>
          <w:sz w:val="28"/>
          <w:szCs w:val="28"/>
        </w:rPr>
      </w:pPr>
      <w:r>
        <w:rPr>
          <w:sz w:val="28"/>
          <w:szCs w:val="28"/>
        </w:rPr>
        <w:br w:type="page"/>
      </w:r>
    </w:p>
    <w:p w:rsidR="00B325DE" w:rsidRDefault="0065078E" w:rsidP="00B325DE">
      <w:pPr>
        <w:suppressAutoHyphens/>
        <w:spacing w:line="360" w:lineRule="auto"/>
        <w:jc w:val="center"/>
        <w:rPr>
          <w:color w:val="000000" w:themeColor="text1"/>
          <w:sz w:val="28"/>
          <w:szCs w:val="28"/>
        </w:rPr>
      </w:pPr>
      <w:r>
        <w:rPr>
          <w:sz w:val="28"/>
          <w:szCs w:val="28"/>
        </w:rPr>
        <w:lastRenderedPageBreak/>
        <w:t xml:space="preserve">3. </w:t>
      </w:r>
      <w:r w:rsidR="00B325DE">
        <w:rPr>
          <w:color w:val="000000" w:themeColor="text1"/>
          <w:sz w:val="28"/>
          <w:szCs w:val="28"/>
        </w:rPr>
        <w:t xml:space="preserve"> </w:t>
      </w:r>
      <w:r w:rsidR="00B325DE" w:rsidRPr="006360FD">
        <w:rPr>
          <w:color w:val="000000" w:themeColor="text1"/>
          <w:sz w:val="28"/>
          <w:szCs w:val="28"/>
        </w:rPr>
        <w:t>Совершенствование системы государственного регулирования природопользования и охраны окружающей среды</w:t>
      </w:r>
    </w:p>
    <w:p w:rsidR="009C7F59" w:rsidRPr="00610CE9" w:rsidRDefault="009C7F59" w:rsidP="009C7F59">
      <w:pPr>
        <w:spacing w:line="360" w:lineRule="auto"/>
        <w:ind w:firstLine="709"/>
        <w:jc w:val="center"/>
        <w:rPr>
          <w:sz w:val="28"/>
          <w:szCs w:val="28"/>
        </w:rPr>
      </w:pPr>
      <w:r>
        <w:rPr>
          <w:sz w:val="28"/>
          <w:szCs w:val="28"/>
        </w:rPr>
        <w:t xml:space="preserve">3.1. </w:t>
      </w:r>
      <w:r w:rsidRPr="00610CE9">
        <w:rPr>
          <w:sz w:val="28"/>
          <w:szCs w:val="28"/>
        </w:rPr>
        <w:t>Государственное регулирование охраны окружа</w:t>
      </w:r>
      <w:r>
        <w:rPr>
          <w:sz w:val="28"/>
          <w:szCs w:val="28"/>
        </w:rPr>
        <w:t>ющей среды и природопользования</w:t>
      </w:r>
    </w:p>
    <w:p w:rsidR="009C7F59" w:rsidRPr="00610CE9" w:rsidRDefault="009C7F59" w:rsidP="009C7F59">
      <w:pPr>
        <w:spacing w:line="360" w:lineRule="auto"/>
        <w:ind w:firstLine="709"/>
        <w:jc w:val="both"/>
        <w:rPr>
          <w:sz w:val="28"/>
          <w:szCs w:val="28"/>
        </w:rPr>
      </w:pPr>
    </w:p>
    <w:p w:rsidR="009C7F59" w:rsidRPr="00610CE9" w:rsidRDefault="009C7F59" w:rsidP="009C7F59">
      <w:pPr>
        <w:spacing w:line="360" w:lineRule="auto"/>
        <w:ind w:firstLine="709"/>
        <w:jc w:val="both"/>
        <w:rPr>
          <w:sz w:val="28"/>
          <w:szCs w:val="28"/>
        </w:rPr>
      </w:pPr>
      <w:r w:rsidRPr="00610CE9">
        <w:rPr>
          <w:sz w:val="28"/>
          <w:szCs w:val="28"/>
        </w:rPr>
        <w:t xml:space="preserve">В до 2016 году в РСО-Алания организована и проведена государственная экологическая экспертиза (ГЭЭ) по 2 объектам. Управлением Росприроднадзора по РСО-Алания проведена ГЭЭ объекта федерального уровня - материалов проектной документации «Реконструкция автомобильной дороги «Чикола-Мацута-Комы-Арт» с подъездом к с. Галиат, (2 этап)». Закзчик - ООО «Роспроект» Материалы представлены в полном объеме и получили положительное заключение государственной экологической экспертизы. Государственная экологическая экспертиза была проведена по поручению центрального аппарата Росприроднадзора. </w:t>
      </w:r>
    </w:p>
    <w:p w:rsidR="009C7F59" w:rsidRPr="00610CE9" w:rsidRDefault="009C7F59" w:rsidP="009C7F59">
      <w:pPr>
        <w:spacing w:line="360" w:lineRule="auto"/>
        <w:ind w:firstLine="709"/>
        <w:jc w:val="both"/>
        <w:rPr>
          <w:sz w:val="28"/>
          <w:szCs w:val="28"/>
        </w:rPr>
      </w:pPr>
      <w:r w:rsidRPr="00610CE9">
        <w:rPr>
          <w:sz w:val="28"/>
          <w:szCs w:val="28"/>
        </w:rPr>
        <w:t xml:space="preserve">Минприроды РСО-Алания проведена ГЭЭ объекта регионального уровня «Материалы, обосновывающие лимит и квоты добычи охотничьих ресурсов на территории РСО-Алания в период 01.08. 2016-01.08.2017 г.г.». Заказчик - управление надзора за охотхозяйственной деятельностью Минприроды РСО-Алания. В процессе проведения ГЭЭ экспертной комиссией сделаны выводы, что представленная на экологическую экспертизу документация соответствует требованиям, установленным техническими регламентами и законодательством в области охраны окружающей среды. По результатам экспертизы получено положительное заключение и определена установки следующего лимита добычи охотничьих ресурсов в охотхозяйствах РСО-Алания в сезон охоты 2016-2017 г.г: тур- 38 особей; серна –14 особей; медведь - 11особей; олень благородный- 5 особей; косуля- 3 особи, а также допустимость запрошенных квот охотхозяйствами ФГБУ «Северо-Осетинское ГООХ», «Фсати – Фонд», ГБУ «Беркут», РОО «Общество охотников и рыболовов РСО-Алания». </w:t>
      </w:r>
    </w:p>
    <w:p w:rsidR="009C7F59" w:rsidRDefault="009C7F59" w:rsidP="009C7F59">
      <w:pPr>
        <w:spacing w:line="360" w:lineRule="auto"/>
        <w:ind w:firstLine="709"/>
        <w:jc w:val="both"/>
        <w:rPr>
          <w:sz w:val="28"/>
          <w:szCs w:val="28"/>
        </w:rPr>
      </w:pPr>
      <w:r w:rsidRPr="00610CE9">
        <w:rPr>
          <w:sz w:val="28"/>
          <w:szCs w:val="28"/>
        </w:rPr>
        <w:t xml:space="preserve">Нормирование в </w:t>
      </w:r>
      <w:r w:rsidR="00AC041F">
        <w:rPr>
          <w:sz w:val="28"/>
          <w:szCs w:val="28"/>
        </w:rPr>
        <w:t xml:space="preserve">области охраны окружающей среды. </w:t>
      </w:r>
      <w:r w:rsidRPr="00610CE9">
        <w:rPr>
          <w:sz w:val="28"/>
          <w:szCs w:val="28"/>
        </w:rPr>
        <w:t xml:space="preserve">В 2016 году в РСО-Алания утверждено 57 ед. нормативов выбросов вредных (загрязняющих) веществ в атмосферный воздух (ПДВ) для хозяйствующих субъектов, осуществляющих </w:t>
      </w:r>
      <w:r w:rsidRPr="00610CE9">
        <w:rPr>
          <w:sz w:val="28"/>
          <w:szCs w:val="28"/>
        </w:rPr>
        <w:lastRenderedPageBreak/>
        <w:t>деятельность на территории РСО-Алания. В соответствии с компетенцией нормативы выбросов утверждает исключительно территориальный орган Росприроднадзора - Управление Росприроднадзора по РСО-Алания. В этот же период выданы 63 разрешения на выбросы загрязняющих веществ в атмосферный воздух, в том числе: - Управлением Росприроднадзора по РСО-Алания по объектам Федерального экологического надзора – 38 ед. - Минприродой РСО-Алания по объектам регионального экологического надзора – 25 ед. В 2016 году Управлением Росприроднадзора по РСО-Алания согласовано 8 ед. нормативов допустимых сбросов загрязняющих веществ в водные объекты (НДС) и выдано 2 ед. разрешений на сбросы загрязняющих веществ в водные объекты.</w:t>
      </w:r>
    </w:p>
    <w:p w:rsidR="009C7F59" w:rsidRPr="00610CE9" w:rsidRDefault="009C7F59" w:rsidP="009C7F59">
      <w:pPr>
        <w:spacing w:line="360" w:lineRule="auto"/>
        <w:ind w:firstLine="709"/>
        <w:jc w:val="both"/>
        <w:rPr>
          <w:sz w:val="28"/>
          <w:szCs w:val="28"/>
        </w:rPr>
      </w:pPr>
      <w:r w:rsidRPr="00610CE9">
        <w:rPr>
          <w:sz w:val="28"/>
          <w:szCs w:val="28"/>
        </w:rPr>
        <w:t xml:space="preserve">В 2016 году Управлением Росприроднадзора по РСО-Алания по объектам федерального экологического надзора утверждено 37 нормативов образования отходов и лимитов на их размещение (НООЛРО), отказано в утверждении по 17 материалам. В этот же период Минприродой РСО-Алания по объектам регионального экологического надзора утвержден 1 НОЛРО. </w:t>
      </w:r>
    </w:p>
    <w:p w:rsidR="009C7F59" w:rsidRPr="00610CE9" w:rsidRDefault="009C7F59" w:rsidP="009C7F59">
      <w:pPr>
        <w:spacing w:line="360" w:lineRule="auto"/>
        <w:ind w:firstLine="709"/>
        <w:jc w:val="both"/>
        <w:rPr>
          <w:sz w:val="28"/>
          <w:szCs w:val="28"/>
        </w:rPr>
      </w:pPr>
      <w:r w:rsidRPr="00610CE9">
        <w:rPr>
          <w:sz w:val="28"/>
          <w:szCs w:val="28"/>
        </w:rPr>
        <w:t xml:space="preserve">Постановка на государственный учет объектов негативного воздействия на окружающую среду В соответствии с частью 3 статьи 11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юридические лица и индивидуальные предприниматели, до 01.01.2017г. обязаны поставить на государственный учет принадлежащие им объекты НВОС, в порядке, установленном статьей 69.2 Федерального закона от 10 января 2002 года N 7-ФЗ "Об охране окружающей среды". Постановка на государственный учет объектов НВОС осуществляется на основании заявки о постановке на государственный учет. </w:t>
      </w:r>
    </w:p>
    <w:p w:rsidR="009C7F59" w:rsidRPr="00610CE9" w:rsidRDefault="009C7F59" w:rsidP="009C7F59">
      <w:pPr>
        <w:spacing w:line="360" w:lineRule="auto"/>
        <w:ind w:firstLine="709"/>
        <w:jc w:val="both"/>
        <w:rPr>
          <w:sz w:val="28"/>
          <w:szCs w:val="28"/>
        </w:rPr>
      </w:pPr>
      <w:r w:rsidRPr="00610CE9">
        <w:rPr>
          <w:sz w:val="28"/>
          <w:szCs w:val="28"/>
        </w:rPr>
        <w:t xml:space="preserve">На территории РСО-Алания постановку на учет объектов НВОС осуществляют Минприроды РСО-Алания (объекты оказывающие негативное воздействие на окружающую среду и подлежащих региональному государственному экологическому надзору) и Управление Росприроднадзора по РСО-Алания (объекты, оказывающие негативное воздействие на окружающую среду и подлежащих федеральному государственному экологическому надзору). </w:t>
      </w:r>
    </w:p>
    <w:p w:rsidR="009C7F59" w:rsidRDefault="009C7F59" w:rsidP="009C7F59">
      <w:pPr>
        <w:spacing w:line="360" w:lineRule="auto"/>
        <w:ind w:firstLine="709"/>
        <w:jc w:val="both"/>
        <w:rPr>
          <w:sz w:val="28"/>
          <w:szCs w:val="28"/>
        </w:rPr>
      </w:pPr>
      <w:r w:rsidRPr="00610CE9">
        <w:rPr>
          <w:sz w:val="28"/>
          <w:szCs w:val="28"/>
        </w:rPr>
        <w:lastRenderedPageBreak/>
        <w:t xml:space="preserve"> Всего в 2016 году в РСО-Алания поставлено на учет 467 объектов НВОС. В Минприроды РСО-Алания на 31.12.2016г. было подано на регистрацию 186 заявок, в установленные сроки рассмотрены 168 из поданных заявок и поставлено на учет 100 объектов. По 68 заявкам отказано. Основной причиной отказа явилось отсутствие в полном объеме требуемой для постановки на учет информации или несоответствие критериям отнесения к объекту НВОС (отсутствие источников негативного воздействия). Управлением Росприроднадзора по РСО-Алания в 2016 г поставлено на учет 367 объектов. </w:t>
      </w:r>
    </w:p>
    <w:p w:rsidR="009C7F59" w:rsidRPr="00610CE9" w:rsidRDefault="009C7F59" w:rsidP="009C7F59">
      <w:pPr>
        <w:spacing w:line="360" w:lineRule="auto"/>
        <w:ind w:firstLine="709"/>
        <w:jc w:val="both"/>
        <w:rPr>
          <w:sz w:val="28"/>
          <w:szCs w:val="28"/>
        </w:rPr>
      </w:pPr>
      <w:r w:rsidRPr="00610CE9">
        <w:rPr>
          <w:sz w:val="28"/>
          <w:szCs w:val="28"/>
        </w:rPr>
        <w:t>Госуд</w:t>
      </w:r>
      <w:r>
        <w:rPr>
          <w:sz w:val="28"/>
          <w:szCs w:val="28"/>
        </w:rPr>
        <w:t xml:space="preserve">арственный экологический надзор. </w:t>
      </w:r>
      <w:r w:rsidRPr="00610CE9">
        <w:rPr>
          <w:sz w:val="28"/>
          <w:szCs w:val="28"/>
        </w:rPr>
        <w:t xml:space="preserve"> Государственный экологический надзор в области природопользования и охраны окружающей среды в 2016 году осуществлялся в соответствии с полномочиями Министерством охраны окружающей среды и природных ресурсов – по объектам государственного экологического надзора регионального уровня и территориальным управлением Росприроднадзора по РСО-Алания – по объектам государственного экологического надзора федерального уровня. </w:t>
      </w:r>
    </w:p>
    <w:p w:rsidR="009C7F59" w:rsidRPr="00610CE9" w:rsidRDefault="009C7F59" w:rsidP="009C7F59">
      <w:pPr>
        <w:spacing w:line="360" w:lineRule="auto"/>
        <w:ind w:firstLine="709"/>
        <w:jc w:val="both"/>
        <w:rPr>
          <w:sz w:val="28"/>
          <w:szCs w:val="28"/>
        </w:rPr>
      </w:pPr>
      <w:r w:rsidRPr="00610CE9">
        <w:rPr>
          <w:sz w:val="28"/>
          <w:szCs w:val="28"/>
        </w:rPr>
        <w:t>Федеральный экологический надзор (Управление Росприроднадзора по РСО-Алания)</w:t>
      </w:r>
      <w:r>
        <w:rPr>
          <w:sz w:val="28"/>
          <w:szCs w:val="28"/>
        </w:rPr>
        <w:t>.</w:t>
      </w:r>
      <w:r w:rsidRPr="00610CE9">
        <w:rPr>
          <w:sz w:val="28"/>
          <w:szCs w:val="28"/>
        </w:rPr>
        <w:t xml:space="preserve"> Использованы материалы, предоставленные Управлением Росприроднадзора по РСО-Алания За 2016 год Управлением осуществлено 247 надзорных мероприятия, в том числе 21 плановая проверка, 49 внеплановых проверок, 99 проверок по предлицензионному контролю, 8 рейдовых, 8 административных дел, переданных по подведомственности из других Федеральных органов исполнительной власти. Кроме этого возбужденно в соответствии со статьями 28.1 и 28.7 КоАП Российской Федерации 62 административных расследований и дела. По результатам проверок и административных расследований привлечено к административной ответственности 111 лиц на общую сумму 3317,3 тыс. руб. Общий объем поступлений в бюджеты по штрафам – 3222,029 тыс. руб. </w:t>
      </w:r>
    </w:p>
    <w:p w:rsidR="009C7F59" w:rsidRPr="00610CE9" w:rsidRDefault="009C7F59" w:rsidP="009C7F59">
      <w:pPr>
        <w:spacing w:line="360" w:lineRule="auto"/>
        <w:ind w:firstLine="709"/>
        <w:jc w:val="both"/>
        <w:rPr>
          <w:sz w:val="28"/>
          <w:szCs w:val="28"/>
        </w:rPr>
      </w:pPr>
      <w:r w:rsidRPr="00610CE9">
        <w:rPr>
          <w:sz w:val="28"/>
          <w:szCs w:val="28"/>
        </w:rPr>
        <w:t xml:space="preserve">Управлением за 2016 год принято к производству и предъявлено нарушителям природоохранного законодательства 8 претензий по возмещению вреда, причиненного окружающей среде, на общую сумму 514,94 тыс. руб. Возмещено </w:t>
      </w:r>
      <w:r w:rsidRPr="00610CE9">
        <w:rPr>
          <w:sz w:val="28"/>
          <w:szCs w:val="28"/>
        </w:rPr>
        <w:lastRenderedPageBreak/>
        <w:t xml:space="preserve">вреда, причиненного окружающей среде по 4 претензиям и искам, на общую сумму 62,634 тыс. руб. </w:t>
      </w:r>
    </w:p>
    <w:p w:rsidR="009C7F59" w:rsidRPr="00610CE9" w:rsidRDefault="009C7F59" w:rsidP="009C7F59">
      <w:pPr>
        <w:spacing w:line="360" w:lineRule="auto"/>
        <w:ind w:firstLine="709"/>
        <w:jc w:val="both"/>
        <w:rPr>
          <w:sz w:val="28"/>
          <w:szCs w:val="28"/>
        </w:rPr>
      </w:pPr>
      <w:r w:rsidRPr="00610CE9">
        <w:rPr>
          <w:sz w:val="28"/>
          <w:szCs w:val="28"/>
        </w:rPr>
        <w:t xml:space="preserve">За 2016 г. подготовлено и направлено Мировым судьям, для рассмотрения по подведомственности по ст. 19.5 и 19.7 КоАП РФ - 29 административных дел и 18 административных дел по ст.20.25 КоАП РФ. На 2016 год было запланирована 21 плановая проверка, все проверки являлись комплексными и были выполнены в полном объеме. В соответствии с Приказом Минприроды России от 29 июня 2012 г. № 199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заключений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Управлением в 2016 году было выдано – 14 заключений о соответствии экологическим нормам и требованиям производственных и складских помещений, 2 –организациям отказано в выдаче заключений. </w:t>
      </w:r>
    </w:p>
    <w:p w:rsidR="009C7F59" w:rsidRDefault="009C7F59" w:rsidP="009C7F59">
      <w:pPr>
        <w:spacing w:line="360" w:lineRule="auto"/>
        <w:ind w:firstLine="709"/>
        <w:jc w:val="both"/>
        <w:rPr>
          <w:sz w:val="28"/>
          <w:szCs w:val="28"/>
        </w:rPr>
      </w:pPr>
      <w:r w:rsidRPr="00610CE9">
        <w:rPr>
          <w:sz w:val="28"/>
          <w:szCs w:val="28"/>
        </w:rPr>
        <w:t>Региональный экологический надзор (Министерство охраны окружающей среды и природных ресурсов РСО-Алания)</w:t>
      </w:r>
      <w:r>
        <w:rPr>
          <w:sz w:val="28"/>
          <w:szCs w:val="28"/>
        </w:rPr>
        <w:t>.</w:t>
      </w:r>
      <w:r w:rsidRPr="00610CE9">
        <w:rPr>
          <w:sz w:val="28"/>
          <w:szCs w:val="28"/>
        </w:rPr>
        <w:t xml:space="preserve"> За 2016 год инспекторским составом в соответствии с требованиями действующего законодательства осуществлялся государственный экологический надзор на объектах хозяйственной и иной деятельности, находящихся на территории Республики Северная Осетия-Алания и подлежащих региональному государственному экологическому контролю. При этом, основное внимание обращалось на соблюдение требований законодательства в сфере недропользования и обращение с отходами, на проблему стихийных свалок, улучшение санитарного и экологического состояния территории республики.</w:t>
      </w:r>
    </w:p>
    <w:p w:rsidR="009C7F59" w:rsidRDefault="009C7F59" w:rsidP="009C7F59">
      <w:pPr>
        <w:spacing w:line="360" w:lineRule="auto"/>
        <w:ind w:firstLine="709"/>
        <w:jc w:val="both"/>
        <w:rPr>
          <w:sz w:val="28"/>
          <w:szCs w:val="28"/>
        </w:rPr>
      </w:pPr>
      <w:r>
        <w:rPr>
          <w:sz w:val="28"/>
          <w:szCs w:val="28"/>
        </w:rPr>
        <w:t>П</w:t>
      </w:r>
      <w:r w:rsidRPr="00610CE9">
        <w:rPr>
          <w:sz w:val="28"/>
          <w:szCs w:val="28"/>
        </w:rPr>
        <w:t xml:space="preserve">роведено всего 219 проверок, по результатам которых выявлено 195 нарушений действующего законодательства в сфере охраны окружающей среды, недро- и водопользования, в том числе 5 проверок с правоохранительными органами. Составлено 188 протоколов об административных правонарушениях. За допущенные природопользователями нарушения к административной ответственности привлечено 12 юридических лиц, 122 должностных и 51 физическое лицо. Общая </w:t>
      </w:r>
      <w:r w:rsidRPr="00610CE9">
        <w:rPr>
          <w:sz w:val="28"/>
          <w:szCs w:val="28"/>
        </w:rPr>
        <w:lastRenderedPageBreak/>
        <w:t xml:space="preserve">сумма выставленных штрафов правонарушителям составила 2702,0 тыс. рублей. Поступление средств составило 1422, 0 тыс.руб. В области недропользования инспекторами Минприроды РСО-Алания выявлено 30 фактов безлицензионной добычи общераспространённых полезных ископаемых и один факт безлицензионной добычи подземных пресных вод, по которым составлено 37 протоколов. </w:t>
      </w:r>
    </w:p>
    <w:p w:rsidR="009C7F59" w:rsidRPr="00610CE9" w:rsidRDefault="009C7F59" w:rsidP="009C7F59">
      <w:pPr>
        <w:spacing w:line="360" w:lineRule="auto"/>
        <w:ind w:firstLine="709"/>
        <w:jc w:val="both"/>
        <w:rPr>
          <w:sz w:val="28"/>
          <w:szCs w:val="28"/>
        </w:rPr>
      </w:pPr>
      <w:r w:rsidRPr="00610CE9">
        <w:rPr>
          <w:sz w:val="28"/>
          <w:szCs w:val="28"/>
        </w:rPr>
        <w:t xml:space="preserve">В области обращения с отходами в отчётном периоде инспекторами министерства были проведены рейдовые мероприятия с целью оценки экологического состояния территории республики. При этом во всех районах и в г.Владикавказе были выявлены многочисленные свалки ТБО. Значительная работа проведена в период месячника по санитарной очистке, благоустройству и озеленению территорий. В ходе подготовки к месячнику была проведена работа по выявлению стихийных свалок и нарушений в области обращения с отходами производства и потребления, выданы предписания предприятиям, организациям, муниципальным образованиям по наведению порядка на соответствующих территориях. </w:t>
      </w:r>
    </w:p>
    <w:p w:rsidR="009C7F59" w:rsidRPr="00610CE9" w:rsidRDefault="009C7F59" w:rsidP="009C7F59">
      <w:pPr>
        <w:spacing w:line="360" w:lineRule="auto"/>
        <w:ind w:firstLine="709"/>
        <w:jc w:val="both"/>
        <w:rPr>
          <w:sz w:val="28"/>
          <w:szCs w:val="28"/>
        </w:rPr>
      </w:pPr>
      <w:r w:rsidRPr="00610CE9">
        <w:rPr>
          <w:sz w:val="28"/>
          <w:szCs w:val="28"/>
        </w:rPr>
        <w:t xml:space="preserve">В результате работы с Администрациями местного самоуправления всего в республике за период месячника было ликвидировано 194 свалки, общим объемом более 4,3 тыс.м3 хозяйственно–бытовых и частично производственных отходов. В городах и сельских населенных пунктах высажено 2627 саженцев, около 20,0 тыс. цветов и 500 кустарников. Вдоль основных автомобильных трасс убраны полосы отвода. В мероприятиях по санитарной очистке, благоустройству и озеленению населенных пунктов приняло участие около 26,0 тыс. человек. Активное участие в уборке территорий приняли студенты ВУЗов, средних специальных образовательных учреждений, учащиеся школ и общественные организации. К мероприятиям были привлечены коллективы 1612 предприятий и организаций, более 500 единиц специальной техники. </w:t>
      </w:r>
    </w:p>
    <w:p w:rsidR="009C7F59" w:rsidRPr="00610CE9" w:rsidRDefault="009C7F59" w:rsidP="009C7F59">
      <w:pPr>
        <w:spacing w:line="360" w:lineRule="auto"/>
        <w:ind w:firstLine="709"/>
        <w:jc w:val="both"/>
        <w:rPr>
          <w:sz w:val="28"/>
          <w:szCs w:val="28"/>
        </w:rPr>
      </w:pPr>
      <w:r w:rsidRPr="00610CE9">
        <w:rPr>
          <w:sz w:val="28"/>
          <w:szCs w:val="28"/>
        </w:rPr>
        <w:t xml:space="preserve">В ходе месячника помимо ликвидации стихийных свалок была проведена также санитарная уборка вокруг населенных пунктов, а также территории сельских кладбищ общей площадью около 316 га. За допущенные нарушения в сфере обращения с отходами и непринятие мер по выполнению выданных предписаний по ликвидации стихийных свалок и наведению должного порядка на закрепленных </w:t>
      </w:r>
      <w:r w:rsidRPr="00610CE9">
        <w:rPr>
          <w:sz w:val="28"/>
          <w:szCs w:val="28"/>
        </w:rPr>
        <w:lastRenderedPageBreak/>
        <w:t xml:space="preserve">территориях составлены административные протоколы в отношении 3 юридических лиц, 22 должностных и 36 физических лиц. На правонарушителей наложены административные санкции в сумме 435 тыс. рублей. За 2016 г. подготовлено и направлено Мировым судьям 11 административных дел по ст.20.25 КоАП РФ. </w:t>
      </w:r>
    </w:p>
    <w:p w:rsidR="009C7F59" w:rsidRPr="00610CE9" w:rsidRDefault="009C7F59" w:rsidP="009C7F59">
      <w:pPr>
        <w:spacing w:line="360" w:lineRule="auto"/>
        <w:ind w:firstLine="709"/>
        <w:jc w:val="both"/>
        <w:rPr>
          <w:sz w:val="28"/>
          <w:szCs w:val="28"/>
        </w:rPr>
      </w:pPr>
      <w:r w:rsidRPr="00610CE9">
        <w:rPr>
          <w:sz w:val="28"/>
          <w:szCs w:val="28"/>
        </w:rPr>
        <w:t xml:space="preserve">В Министерстве организована и круглосуточно действует «Зелёная Линия", через которую в 2016 году в Управление для принятия мер поступило 111 сигналов и обращений граждан о нарушениях природоохранного законодательства. По всем обращениям государственными инспекторами были приняты необходимые меры реагирования. Ряд нарушителей привлечено к административной ответственности. В области лесных отношений было выявлено 132 нарушения требований лесного законодательства, по которым составлены административные материалы на сумму – 538,8 тыс. рублей, в добровольном порядке уплачено – 513,8 тыс. рублей. </w:t>
      </w:r>
    </w:p>
    <w:p w:rsidR="009C7F59" w:rsidRPr="00610CE9" w:rsidRDefault="009C7F59" w:rsidP="009C7F59">
      <w:pPr>
        <w:spacing w:line="360" w:lineRule="auto"/>
        <w:ind w:firstLine="709"/>
        <w:jc w:val="both"/>
        <w:rPr>
          <w:sz w:val="28"/>
          <w:szCs w:val="28"/>
        </w:rPr>
      </w:pPr>
      <w:r w:rsidRPr="00610CE9">
        <w:rPr>
          <w:sz w:val="28"/>
          <w:szCs w:val="28"/>
        </w:rPr>
        <w:t xml:space="preserve">Кроме того, выявлено 11 случаев незаконной рубки лесных насаждений, по которым возбуждены уголовные дела с общей суммой ущерба 85,5 тыс. рублей, из них по 9 уголовным делам вынесены приговоры, ущерб по ним возмещен в полном объеме, по двум уголовным делам принято решение о приостановлении дел, за не установлением лиц. </w:t>
      </w:r>
    </w:p>
    <w:p w:rsidR="009C7F59" w:rsidRDefault="009C7F59" w:rsidP="009C7F59">
      <w:pPr>
        <w:spacing w:line="360" w:lineRule="auto"/>
        <w:ind w:firstLine="709"/>
        <w:jc w:val="both"/>
        <w:rPr>
          <w:sz w:val="28"/>
          <w:szCs w:val="28"/>
        </w:rPr>
      </w:pPr>
      <w:r w:rsidRPr="00610CE9">
        <w:rPr>
          <w:sz w:val="28"/>
          <w:szCs w:val="28"/>
        </w:rPr>
        <w:t xml:space="preserve"> В области охраны объектов животного мира и среды их обитания за год проведено 72 рейдовых мероприятий, Выявлено 17 нарушений в области охраны и использования объектов животного мира, отнесенных к объектам охоты, и среды их обитания. К административной ответственности привлечено 17 нарушителей. </w:t>
      </w:r>
    </w:p>
    <w:p w:rsidR="009C7F59" w:rsidRPr="00610CE9" w:rsidRDefault="009C7F59" w:rsidP="009C7F59">
      <w:pPr>
        <w:spacing w:line="360" w:lineRule="auto"/>
        <w:ind w:firstLine="709"/>
        <w:jc w:val="both"/>
        <w:rPr>
          <w:sz w:val="28"/>
          <w:szCs w:val="28"/>
        </w:rPr>
      </w:pPr>
      <w:r w:rsidRPr="00610CE9">
        <w:rPr>
          <w:sz w:val="28"/>
          <w:szCs w:val="28"/>
        </w:rPr>
        <w:t xml:space="preserve">Экологические программы С 2014 года в Республике выполняется государственная программа РСО-Алания «Охрана окружающей среды, экологическая безопасность и благополучие РСО-Алания на 2014-2020 годы» (далее Госпрограмма), которая утверждена Постановлением Правительства РСО-Алания от 17.10.2013 г. №374. Данная Госпрограмма включает 5 подпрограмм, которые ранее разрабатывались как Республиканские целевые программы по отдельным направлениям природоохранной деятельности. Организация выполнения Госпрограммы в 2016 году осушествлялось, как и в предыдущие годы Государственным бюджетным учреждением «Дирекция по выполнению </w:t>
      </w:r>
      <w:r w:rsidRPr="00610CE9">
        <w:rPr>
          <w:sz w:val="28"/>
          <w:szCs w:val="28"/>
        </w:rPr>
        <w:lastRenderedPageBreak/>
        <w:t xml:space="preserve">природоохранных программ и экологического образования», подведомственным Минприроде РСО-А. </w:t>
      </w:r>
    </w:p>
    <w:p w:rsidR="009C7F59" w:rsidRPr="00610CE9" w:rsidRDefault="009C7F59" w:rsidP="009C7F59">
      <w:pPr>
        <w:spacing w:line="360" w:lineRule="auto"/>
        <w:ind w:firstLine="709"/>
        <w:jc w:val="both"/>
        <w:rPr>
          <w:sz w:val="28"/>
          <w:szCs w:val="28"/>
        </w:rPr>
      </w:pPr>
      <w:r w:rsidRPr="00610CE9">
        <w:rPr>
          <w:sz w:val="28"/>
          <w:szCs w:val="28"/>
        </w:rPr>
        <w:t xml:space="preserve">Финансирование мероприятий Госпрограммы предусмотрено как из республиканского бюджета, так и федерального бюджета, бюджетов АМС и предприятий республики. В плане республиканского бюджета на 2016 год на выполнение мероприятий Госпрограммы были утверждены средства в сумме 14510,0 тыс. руб. Из 5 подпрограмм Госпрограммы в 2016 г выполнялись 2 подпрограммы. По остальным подпрограммам из-за отсутствия финансирования мероприятия не проводились. </w:t>
      </w:r>
    </w:p>
    <w:p w:rsidR="009C7F59" w:rsidRPr="00610CE9" w:rsidRDefault="009C7F59" w:rsidP="009C7F59">
      <w:pPr>
        <w:spacing w:line="360" w:lineRule="auto"/>
        <w:ind w:firstLine="709"/>
        <w:jc w:val="both"/>
        <w:rPr>
          <w:sz w:val="28"/>
          <w:szCs w:val="28"/>
        </w:rPr>
      </w:pPr>
      <w:r w:rsidRPr="00610CE9">
        <w:rPr>
          <w:sz w:val="28"/>
          <w:szCs w:val="28"/>
        </w:rPr>
        <w:t xml:space="preserve"> В рамках выполнения мероприятий подпрограммы экологического благополучия РСО-Алания за отчетный период средства из республиканского и федерального бюджета не выделялись. По информации Администраций местного самоуправления, за счет средств местного бюджета было ликвидировано 194 свалки, объем вывезенных отходов составил 4,3 тыс.куб.м, высажено 2627 шт. деревьев и более 20,5 тыс.шт. кустарников и цветов. Расходы составили 31100,0 тыс.руб. </w:t>
      </w:r>
    </w:p>
    <w:p w:rsidR="009C7F59" w:rsidRPr="00610CE9" w:rsidRDefault="009C7F59" w:rsidP="009C7F59">
      <w:pPr>
        <w:spacing w:line="360" w:lineRule="auto"/>
        <w:ind w:firstLine="709"/>
        <w:jc w:val="both"/>
        <w:rPr>
          <w:sz w:val="28"/>
          <w:szCs w:val="28"/>
        </w:rPr>
      </w:pPr>
      <w:r w:rsidRPr="00610CE9">
        <w:rPr>
          <w:sz w:val="28"/>
          <w:szCs w:val="28"/>
        </w:rPr>
        <w:t xml:space="preserve">На ряде предприятий республики в рамках подпрограммы выполнены технические мероприятия с целью снижения уровня выбросов в атмосферу, в том числе: </w:t>
      </w:r>
    </w:p>
    <w:p w:rsidR="009C7F59" w:rsidRPr="00610CE9" w:rsidRDefault="009C7F59" w:rsidP="009C7F59">
      <w:pPr>
        <w:spacing w:line="360" w:lineRule="auto"/>
        <w:ind w:firstLine="709"/>
        <w:jc w:val="both"/>
        <w:rPr>
          <w:sz w:val="28"/>
          <w:szCs w:val="28"/>
        </w:rPr>
      </w:pPr>
      <w:r w:rsidRPr="00610CE9">
        <w:rPr>
          <w:sz w:val="28"/>
          <w:szCs w:val="28"/>
        </w:rPr>
        <w:t xml:space="preserve"> - на заводе «Победит» проведена замена в вытяжных установках существующих фильтрационных материалов на более эффективные, а также проведены ремонтно-профилактические работы на аспирационных и газоочистных установках. Выполнены работы по благоустройству и озеленению территории и санитарно-защитной зоны, высажены деревья, кустарники и цветы. Расходы составили 443,4 тыс.руб. </w:t>
      </w:r>
    </w:p>
    <w:p w:rsidR="009C7F59" w:rsidRPr="00610CE9" w:rsidRDefault="009C7F59" w:rsidP="009C7F59">
      <w:pPr>
        <w:spacing w:line="360" w:lineRule="auto"/>
        <w:ind w:firstLine="709"/>
        <w:jc w:val="both"/>
        <w:rPr>
          <w:sz w:val="28"/>
          <w:szCs w:val="28"/>
        </w:rPr>
      </w:pPr>
      <w:r w:rsidRPr="00610CE9">
        <w:rPr>
          <w:sz w:val="28"/>
          <w:szCs w:val="28"/>
        </w:rPr>
        <w:t xml:space="preserve"> - На ОАО «Кавдоломит» выполнены работы по замене дробильно-сортировочного оборудования с установкой местного пылеулавливания.  На основной линии ЩКД – 7 для второй стадии дробления установлено и запущено в работу все основное оборудование: грохоты ГИТ-33К, ГИС-42, ЩД-110, приемный бункер, штатель ленточный, штатель пластинчатый и 4 транспортера. В начале 2017 </w:t>
      </w:r>
      <w:r w:rsidRPr="00610CE9">
        <w:rPr>
          <w:sz w:val="28"/>
          <w:szCs w:val="28"/>
        </w:rPr>
        <w:lastRenderedPageBreak/>
        <w:t xml:space="preserve">года планируется окончательная отладка оборудования. Работы выполнены за счет собственных средств и составили 10000,0 тыс.рублей. </w:t>
      </w:r>
    </w:p>
    <w:p w:rsidR="009C7F59" w:rsidRDefault="009C7F59" w:rsidP="009C7F59">
      <w:pPr>
        <w:spacing w:line="360" w:lineRule="auto"/>
        <w:ind w:firstLine="709"/>
        <w:jc w:val="both"/>
        <w:rPr>
          <w:sz w:val="28"/>
          <w:szCs w:val="28"/>
        </w:rPr>
      </w:pPr>
      <w:r w:rsidRPr="00610CE9">
        <w:rPr>
          <w:sz w:val="28"/>
          <w:szCs w:val="28"/>
        </w:rPr>
        <w:t xml:space="preserve"> - На ОАО «Иристонстекло» - завершены работы по реконструкции системы теплоснабжения (замена энергоемких котлов ДКВР 10 и ДКВЗ 20 на энергосберегающие), что позволило в 2016 году значительно сократить выбросы загрязняющих веществ: углерода оксида на 23,34 т, азота оксида на 5,2 т. Ведется строительство стекловаренной печи с автоматизированной системой загрузки материалов.</w:t>
      </w:r>
    </w:p>
    <w:p w:rsidR="009C7F59" w:rsidRPr="00610CE9" w:rsidRDefault="009C7F59" w:rsidP="009C7F59">
      <w:pPr>
        <w:spacing w:line="360" w:lineRule="auto"/>
        <w:ind w:firstLine="709"/>
        <w:jc w:val="both"/>
        <w:rPr>
          <w:sz w:val="28"/>
          <w:szCs w:val="28"/>
        </w:rPr>
      </w:pPr>
      <w:r w:rsidRPr="00610CE9">
        <w:rPr>
          <w:sz w:val="28"/>
          <w:szCs w:val="28"/>
        </w:rPr>
        <w:t xml:space="preserve"> На выполнение мероприятий подпрограммы «Развитие водного хозяйства РСО-Алания в 2014-2020 гг.» в республиканском бюджете предусмотрены средства в сумме 11653,0 тыс.руб, из них на выполнение: Мероприятий в области использования, охраны водных объектов и гидротехнических сооружений на территории РСО – Алания в бюджете республики предусмотрены средства в сумме 140,0 тыс.руб. Средства израсходованы на погашение кредиторской задолженности по разработке проектно-сметной документации по объекту «Расчистка, регулирование русла р.Кизилка от моста а/д между с.Гизель-Н.Саниба до моста а/д ст. Архонская-с.Дзуарикау)». </w:t>
      </w:r>
    </w:p>
    <w:p w:rsidR="009C7F59" w:rsidRDefault="009C7F59" w:rsidP="009C7F59">
      <w:pPr>
        <w:spacing w:line="360" w:lineRule="auto"/>
        <w:ind w:firstLine="709"/>
        <w:jc w:val="both"/>
        <w:rPr>
          <w:sz w:val="28"/>
          <w:szCs w:val="28"/>
        </w:rPr>
      </w:pPr>
      <w:r w:rsidRPr="00610CE9">
        <w:rPr>
          <w:sz w:val="28"/>
          <w:szCs w:val="28"/>
        </w:rPr>
        <w:t xml:space="preserve">Из федерального бюджета на осуществление капитального ремонта гидротехнических сооружений, находящихся в собственности РСО-Алания (субсидии) предусмотрены средства в размере - 31006,7 тыс.руб. В отчетном периоде выделено 31006,7 тыс.руб. (100%). Объем финансирования из республиканского бюджета предусмотрен в сумме - 8170,0 тыс.руб, было выделено 8170,0 тыс.руб., из них 2670,0 тыс.руб. на погашение кредиторской по объекту: «Капитальный ремонт берегоукрепительной дамбы на левом берегу р.Урсдон выше автодорожного моста города Алагир - с.Карман-Синдзикау». </w:t>
      </w:r>
    </w:p>
    <w:p w:rsidR="009C7F59" w:rsidRPr="00610CE9" w:rsidRDefault="009C7F59" w:rsidP="009C7F59">
      <w:pPr>
        <w:spacing w:line="360" w:lineRule="auto"/>
        <w:ind w:firstLine="709"/>
        <w:jc w:val="both"/>
        <w:rPr>
          <w:sz w:val="28"/>
          <w:szCs w:val="28"/>
        </w:rPr>
      </w:pPr>
      <w:r w:rsidRPr="00610CE9">
        <w:rPr>
          <w:sz w:val="28"/>
          <w:szCs w:val="28"/>
        </w:rPr>
        <w:t xml:space="preserve">Выполнены и оплачены работы на объектах: </w:t>
      </w:r>
      <w:r>
        <w:rPr>
          <w:sz w:val="28"/>
          <w:szCs w:val="28"/>
        </w:rPr>
        <w:t xml:space="preserve"> </w:t>
      </w:r>
      <w:r w:rsidRPr="00610CE9">
        <w:rPr>
          <w:sz w:val="28"/>
          <w:szCs w:val="28"/>
        </w:rPr>
        <w:t xml:space="preserve"> «Капитальный ремонт левобережных берегоукреплений на р.Ардон по защите южной части города Алагир» (участки № 1, № 2). ФБ-24006,70 тыс.руб, РБ-425,0 тыс.руб.  «Капитальный ремонт ж/б дамбы на правом берегу р.Ардон выше 6-го моста и а/д Владикавказ-Чикола». РФ-7000,0 тыс.руб., РФ-1250,0 тыс.руб. На выполнение мероприятий по </w:t>
      </w:r>
      <w:r w:rsidRPr="00610CE9">
        <w:rPr>
          <w:sz w:val="28"/>
          <w:szCs w:val="28"/>
        </w:rPr>
        <w:lastRenderedPageBreak/>
        <w:t>капитальному строительству предусмотрены средства - 33425,0 тыс.руб., из них федеральный бюджет – 30082,0 тыс.руб., республиканский бюджет – 3343,0 тыс.руб. В отчетном периоде было выделено 33425,0 тыс.руб. (100%). За счет чего были выполнен</w:t>
      </w:r>
      <w:r>
        <w:rPr>
          <w:sz w:val="28"/>
          <w:szCs w:val="28"/>
        </w:rPr>
        <w:t xml:space="preserve">ы и оплачены работы по объекту </w:t>
      </w:r>
      <w:r w:rsidRPr="00610CE9">
        <w:rPr>
          <w:sz w:val="28"/>
          <w:szCs w:val="28"/>
        </w:rPr>
        <w:t xml:space="preserve"> «Строительство берегоукрепительных сооружений на р.Фиагдон у селения Рассвет». Построены берегоукрепительные сооружения протяженность 930 м. </w:t>
      </w:r>
    </w:p>
    <w:p w:rsidR="009C7F59" w:rsidRPr="00610CE9" w:rsidRDefault="009C7F59" w:rsidP="009C7F59">
      <w:pPr>
        <w:spacing w:line="360" w:lineRule="auto"/>
        <w:ind w:firstLine="709"/>
        <w:jc w:val="both"/>
        <w:rPr>
          <w:sz w:val="28"/>
          <w:szCs w:val="28"/>
        </w:rPr>
      </w:pPr>
      <w:r w:rsidRPr="00610CE9">
        <w:rPr>
          <w:sz w:val="28"/>
          <w:szCs w:val="28"/>
        </w:rPr>
        <w:t xml:space="preserve">Из федерального бюджета на осуществление органами государственной власти субъектов РФ отдельных полномочий в области водных отношений по РСО-Алания (субвенции) предусмотрены средства в размере 24351,2 тыс.руб. (100%).  В отчетном периоде выделено из федерального бюджета – 24351,2 тыс. руб.  Разработаны и оплачены проекты по объектам: «Расчистка, регулирование русла реки Цраудон в районе Црауского сельского поселения Алагирского района РСО-Алания» и «Расчистка, регулирование русла реки Фиагдон в районе Дзуарикауского сельского поселения Алагирского района РСО-Алания» - 3170,0 тыс.руб. </w:t>
      </w:r>
    </w:p>
    <w:p w:rsidR="009C7F59" w:rsidRPr="00610CE9" w:rsidRDefault="009C7F59" w:rsidP="009C7F59">
      <w:pPr>
        <w:spacing w:line="360" w:lineRule="auto"/>
        <w:ind w:firstLine="709"/>
        <w:jc w:val="both"/>
        <w:rPr>
          <w:sz w:val="28"/>
          <w:szCs w:val="28"/>
        </w:rPr>
      </w:pPr>
      <w:r w:rsidRPr="00610CE9">
        <w:rPr>
          <w:sz w:val="28"/>
          <w:szCs w:val="28"/>
        </w:rPr>
        <w:t xml:space="preserve">Выполнены и оплачены работы по объектам: </w:t>
      </w:r>
    </w:p>
    <w:p w:rsidR="009C7F59" w:rsidRPr="00610CE9" w:rsidRDefault="009C7F59" w:rsidP="009C7F59">
      <w:pPr>
        <w:spacing w:line="360" w:lineRule="auto"/>
        <w:ind w:firstLine="709"/>
        <w:jc w:val="both"/>
        <w:rPr>
          <w:sz w:val="28"/>
          <w:szCs w:val="28"/>
        </w:rPr>
      </w:pPr>
      <w:r w:rsidRPr="00610CE9">
        <w:rPr>
          <w:sz w:val="28"/>
          <w:szCs w:val="28"/>
        </w:rPr>
        <w:t xml:space="preserve">«Закрепление границ водоохранных зон и прибрежных защитных полос на реке Камбилеевка в пределах Республики Северная Осетия-Алания» - 1124,35 тыс.руб. </w:t>
      </w:r>
    </w:p>
    <w:p w:rsidR="009C7F59" w:rsidRPr="00610CE9" w:rsidRDefault="009C7F59" w:rsidP="009C7F59">
      <w:pPr>
        <w:spacing w:line="360" w:lineRule="auto"/>
        <w:ind w:firstLine="709"/>
        <w:jc w:val="both"/>
        <w:rPr>
          <w:sz w:val="28"/>
          <w:szCs w:val="28"/>
        </w:rPr>
      </w:pPr>
      <w:r w:rsidRPr="00610CE9">
        <w:rPr>
          <w:sz w:val="28"/>
          <w:szCs w:val="28"/>
        </w:rPr>
        <w:t xml:space="preserve">«Расчистка, регулирование русла реки Цраудон в районе Црауского сельского поселения Алагирского района РСО-Алания» - 9013,2885 тыс.руб. </w:t>
      </w:r>
    </w:p>
    <w:p w:rsidR="009C7F59" w:rsidRPr="00610CE9" w:rsidRDefault="009C7F59" w:rsidP="009C7F59">
      <w:pPr>
        <w:spacing w:line="360" w:lineRule="auto"/>
        <w:ind w:firstLine="709"/>
        <w:jc w:val="both"/>
        <w:rPr>
          <w:sz w:val="28"/>
          <w:szCs w:val="28"/>
        </w:rPr>
      </w:pPr>
      <w:r w:rsidRPr="00610CE9">
        <w:rPr>
          <w:sz w:val="28"/>
          <w:szCs w:val="28"/>
        </w:rPr>
        <w:t xml:space="preserve">«Расчистка, регулирование русла реки Фиагдон в районе Дзуарикауского сельского поселения Алагирского района РСО-Алания» - 8000,0 тыс.руб. </w:t>
      </w:r>
    </w:p>
    <w:p w:rsidR="009C7F59" w:rsidRPr="00610CE9" w:rsidRDefault="009C7F59" w:rsidP="009C7F59">
      <w:pPr>
        <w:spacing w:line="360" w:lineRule="auto"/>
        <w:ind w:firstLine="709"/>
        <w:jc w:val="both"/>
        <w:rPr>
          <w:sz w:val="28"/>
          <w:szCs w:val="28"/>
        </w:rPr>
      </w:pPr>
      <w:r w:rsidRPr="00610CE9">
        <w:rPr>
          <w:sz w:val="28"/>
          <w:szCs w:val="28"/>
        </w:rPr>
        <w:t xml:space="preserve">Завершены работына объекте «Расчистка, регулирование русла реки Майрамадагдон в районе Майрамадагского сельского поселения, Алагирского района РСО-Алания» - 3043,56 тыс.руб. </w:t>
      </w:r>
    </w:p>
    <w:p w:rsidR="009C7F59" w:rsidRPr="00610CE9" w:rsidRDefault="009C7F59" w:rsidP="009C7F59">
      <w:pPr>
        <w:spacing w:line="360" w:lineRule="auto"/>
        <w:ind w:firstLine="709"/>
        <w:jc w:val="both"/>
        <w:rPr>
          <w:sz w:val="28"/>
          <w:szCs w:val="28"/>
        </w:rPr>
      </w:pPr>
      <w:r w:rsidRPr="00610CE9">
        <w:rPr>
          <w:sz w:val="28"/>
          <w:szCs w:val="28"/>
        </w:rPr>
        <w:t xml:space="preserve">Экологическое образование, просвещение и воспитание. </w:t>
      </w:r>
    </w:p>
    <w:p w:rsidR="009C7F59" w:rsidRPr="00610CE9" w:rsidRDefault="009C7F59" w:rsidP="009C7F59">
      <w:pPr>
        <w:spacing w:line="360" w:lineRule="auto"/>
        <w:ind w:firstLine="709"/>
        <w:jc w:val="both"/>
        <w:rPr>
          <w:sz w:val="28"/>
          <w:szCs w:val="28"/>
        </w:rPr>
      </w:pPr>
      <w:r w:rsidRPr="00610CE9">
        <w:rPr>
          <w:sz w:val="28"/>
          <w:szCs w:val="28"/>
        </w:rPr>
        <w:t xml:space="preserve">Общественное экологическое движение </w:t>
      </w:r>
    </w:p>
    <w:p w:rsidR="009C7F59" w:rsidRPr="00610CE9" w:rsidRDefault="009C7F59" w:rsidP="009C7F59">
      <w:pPr>
        <w:spacing w:line="360" w:lineRule="auto"/>
        <w:ind w:firstLine="709"/>
        <w:jc w:val="both"/>
        <w:rPr>
          <w:sz w:val="28"/>
          <w:szCs w:val="28"/>
        </w:rPr>
      </w:pPr>
      <w:r w:rsidRPr="00610CE9">
        <w:rPr>
          <w:sz w:val="28"/>
          <w:szCs w:val="28"/>
        </w:rPr>
        <w:t xml:space="preserve">ГБУ «Дирекция по выполнению природоохранных программ и экологического образования» в 2016 году в целях развития экологического воспитания и образования провело большое количество акций и мероприятий. </w:t>
      </w:r>
    </w:p>
    <w:p w:rsidR="009C7F59" w:rsidRPr="00610CE9" w:rsidRDefault="009C7F59" w:rsidP="009C7F59">
      <w:pPr>
        <w:spacing w:line="360" w:lineRule="auto"/>
        <w:ind w:firstLine="709"/>
        <w:jc w:val="both"/>
        <w:rPr>
          <w:sz w:val="28"/>
          <w:szCs w:val="28"/>
        </w:rPr>
      </w:pPr>
      <w:r w:rsidRPr="00610CE9">
        <w:rPr>
          <w:sz w:val="28"/>
          <w:szCs w:val="28"/>
        </w:rPr>
        <w:lastRenderedPageBreak/>
        <w:t xml:space="preserve">На базе Дома природы в Моздоке провело 44 эколого-познавательных мероприятия с регистрацией для участия в проектах «Хранители воды» и «Мобильные технологии для экологии». </w:t>
      </w:r>
    </w:p>
    <w:p w:rsidR="009C7F59" w:rsidRPr="00610CE9" w:rsidRDefault="009C7F59" w:rsidP="009C7F59">
      <w:pPr>
        <w:spacing w:line="360" w:lineRule="auto"/>
        <w:ind w:firstLine="709"/>
        <w:jc w:val="both"/>
        <w:rPr>
          <w:sz w:val="28"/>
          <w:szCs w:val="28"/>
        </w:rPr>
      </w:pPr>
      <w:r w:rsidRPr="00610CE9">
        <w:rPr>
          <w:sz w:val="28"/>
          <w:szCs w:val="28"/>
        </w:rPr>
        <w:t xml:space="preserve">Дирекция провела акцию «Елочка живи!», приняла участие в митинге посвященном Дню Победы и в благотворительной акции «Белый цветок» в День защиты детей – 1 июня. На базе Музей природы проведено 55 консультаций учащимся, преподавателям школ и посетителям музея. Всего Музей природы посетило 975 человек. Проведено 17 тематических выставок. </w:t>
      </w:r>
    </w:p>
    <w:p w:rsidR="009C7F59" w:rsidRPr="00610CE9" w:rsidRDefault="009C7F59" w:rsidP="009C7F59">
      <w:pPr>
        <w:spacing w:line="360" w:lineRule="auto"/>
        <w:ind w:firstLine="709"/>
        <w:jc w:val="both"/>
        <w:rPr>
          <w:sz w:val="28"/>
          <w:szCs w:val="28"/>
        </w:rPr>
      </w:pPr>
      <w:r w:rsidRPr="00610CE9">
        <w:rPr>
          <w:sz w:val="28"/>
          <w:szCs w:val="28"/>
        </w:rPr>
        <w:t xml:space="preserve">В 2016 году было разработано 430 методических и информационных материалов. Были разработаны и распространены листовки: ко Всемирному дню водных ресурсов, «Первоцветы», «День птиц» и буклеты «Источники жизни», «Елочка живи», «В защиту зеленой красавицы» и т.д. </w:t>
      </w:r>
    </w:p>
    <w:p w:rsidR="009C7F59" w:rsidRPr="00610CE9" w:rsidRDefault="009C7F59" w:rsidP="009C7F59">
      <w:pPr>
        <w:spacing w:line="360" w:lineRule="auto"/>
        <w:ind w:firstLine="709"/>
        <w:jc w:val="both"/>
        <w:rPr>
          <w:sz w:val="28"/>
          <w:szCs w:val="28"/>
        </w:rPr>
      </w:pPr>
      <w:r w:rsidRPr="00610CE9">
        <w:rPr>
          <w:sz w:val="28"/>
          <w:szCs w:val="28"/>
        </w:rPr>
        <w:t xml:space="preserve">В г.Владикавказе продолжена работа экологического лектория при ГГАУ, проведено 30 занятий со студентами вузов и 13 занятий с учащимися и преподавателями начальных классов школ г. Владикавказа, принимали участие в качестве члена жюри в смотрах и конкурсах, проводимых Обществом охраны природы. Было свыше 20 выездов по жалобам, поступившим по «Зеленой линии», а также проведено 17 консультаций по различным вопросам (растения, насекомые, животные). </w:t>
      </w:r>
    </w:p>
    <w:p w:rsidR="009C7F59" w:rsidRPr="00610CE9" w:rsidRDefault="009C7F59" w:rsidP="009C7F59">
      <w:pPr>
        <w:spacing w:line="360" w:lineRule="auto"/>
        <w:ind w:firstLine="709"/>
        <w:jc w:val="both"/>
        <w:rPr>
          <w:sz w:val="28"/>
          <w:szCs w:val="28"/>
        </w:rPr>
      </w:pPr>
      <w:r w:rsidRPr="00610CE9">
        <w:rPr>
          <w:sz w:val="28"/>
          <w:szCs w:val="28"/>
        </w:rPr>
        <w:t xml:space="preserve">Управлением Росприроднадзора по РСО-Алания проведены акции по очистке рекреационных и иных территорий от отходов и мусора, озеленение территорий, очистка берегов водных объектов и др. В СМИ размещалась реклама социально-экологической направленности. Осуществлялся выпуск тематических номеров, статей в периодических печатных и электронных изданиях. Управление приняло участие в организации и проведении в РСО-Алания тематических мероприятий в рамках календарных природоохранных дат, в том числе международных дат. </w:t>
      </w:r>
    </w:p>
    <w:p w:rsidR="009C7F59" w:rsidRPr="00610CE9" w:rsidRDefault="009C7F59" w:rsidP="009C7F59">
      <w:pPr>
        <w:spacing w:line="360" w:lineRule="auto"/>
        <w:ind w:firstLine="709"/>
        <w:jc w:val="both"/>
        <w:rPr>
          <w:sz w:val="28"/>
          <w:szCs w:val="28"/>
        </w:rPr>
      </w:pPr>
      <w:r w:rsidRPr="00610CE9">
        <w:rPr>
          <w:sz w:val="28"/>
          <w:szCs w:val="28"/>
        </w:rPr>
        <w:t xml:space="preserve">В школах и вузах г.Владикавказа специалистами Управления проведены лекций о системе особо охраняемых природных территорий республики и деятельности природоохранных органов. Управлением проведена экологическая </w:t>
      </w:r>
      <w:r w:rsidRPr="00610CE9">
        <w:rPr>
          <w:sz w:val="28"/>
          <w:szCs w:val="28"/>
        </w:rPr>
        <w:lastRenderedPageBreak/>
        <w:t xml:space="preserve">акция «Чистые берега» по очистке от бытовых отходов берегов рек, субботники «Марш парков». </w:t>
      </w:r>
    </w:p>
    <w:p w:rsidR="009C7F59" w:rsidRPr="00610CE9" w:rsidRDefault="009C7F59" w:rsidP="009C7F59">
      <w:pPr>
        <w:spacing w:line="360" w:lineRule="auto"/>
        <w:ind w:firstLine="709"/>
        <w:jc w:val="both"/>
        <w:rPr>
          <w:sz w:val="28"/>
          <w:szCs w:val="28"/>
        </w:rPr>
      </w:pPr>
      <w:r w:rsidRPr="00610CE9">
        <w:rPr>
          <w:sz w:val="28"/>
          <w:szCs w:val="28"/>
        </w:rPr>
        <w:t xml:space="preserve">Управление также участвовало в уборке территорий ООПТ, в осуществлении эколого-просветительской деятельности, познавательного туризма на ООПТ, в организации экскурсий в Национальный парк «Алания» и Северо-Осетинский государственный природный заповедник. </w:t>
      </w:r>
    </w:p>
    <w:p w:rsidR="00AC041F" w:rsidRDefault="00AC041F">
      <w:pPr>
        <w:spacing w:after="200" w:line="276" w:lineRule="auto"/>
        <w:rPr>
          <w:sz w:val="28"/>
          <w:szCs w:val="28"/>
        </w:rPr>
      </w:pPr>
      <w:r>
        <w:rPr>
          <w:sz w:val="28"/>
          <w:szCs w:val="28"/>
        </w:rPr>
        <w:br w:type="page"/>
      </w:r>
    </w:p>
    <w:p w:rsidR="00B325DE" w:rsidRPr="00E37D7A" w:rsidRDefault="00B325DE" w:rsidP="00B325DE">
      <w:pPr>
        <w:autoSpaceDE w:val="0"/>
        <w:autoSpaceDN w:val="0"/>
        <w:adjustRightInd w:val="0"/>
        <w:ind w:firstLine="709"/>
        <w:jc w:val="center"/>
        <w:rPr>
          <w:b/>
          <w:sz w:val="28"/>
          <w:szCs w:val="28"/>
        </w:rPr>
      </w:pPr>
      <w:r w:rsidRPr="00E37D7A">
        <w:rPr>
          <w:sz w:val="28"/>
          <w:szCs w:val="28"/>
        </w:rPr>
        <w:lastRenderedPageBreak/>
        <w:t xml:space="preserve">3.2. Приоритеты государственной политики в сфере </w:t>
      </w:r>
      <w:r>
        <w:rPr>
          <w:sz w:val="28"/>
          <w:szCs w:val="28"/>
        </w:rPr>
        <w:t>о</w:t>
      </w:r>
      <w:r w:rsidRPr="00E37D7A">
        <w:rPr>
          <w:sz w:val="28"/>
          <w:szCs w:val="28"/>
        </w:rPr>
        <w:t>хран</w:t>
      </w:r>
      <w:r>
        <w:rPr>
          <w:sz w:val="28"/>
          <w:szCs w:val="28"/>
        </w:rPr>
        <w:t>ы</w:t>
      </w:r>
      <w:r w:rsidRPr="00E37D7A">
        <w:rPr>
          <w:sz w:val="28"/>
          <w:szCs w:val="28"/>
        </w:rPr>
        <w:t xml:space="preserve"> окружающей среды</w:t>
      </w:r>
      <w:r>
        <w:rPr>
          <w:sz w:val="28"/>
          <w:szCs w:val="28"/>
        </w:rPr>
        <w:t>,</w:t>
      </w:r>
      <w:r w:rsidRPr="00E37D7A">
        <w:rPr>
          <w:sz w:val="28"/>
          <w:szCs w:val="28"/>
        </w:rPr>
        <w:t xml:space="preserve"> экологическ</w:t>
      </w:r>
      <w:r>
        <w:rPr>
          <w:sz w:val="28"/>
          <w:szCs w:val="28"/>
        </w:rPr>
        <w:t>ой</w:t>
      </w:r>
      <w:r w:rsidRPr="00E37D7A">
        <w:rPr>
          <w:sz w:val="28"/>
          <w:szCs w:val="28"/>
        </w:rPr>
        <w:t xml:space="preserve"> безопасност</w:t>
      </w:r>
      <w:r>
        <w:rPr>
          <w:sz w:val="28"/>
          <w:szCs w:val="28"/>
        </w:rPr>
        <w:t>и</w:t>
      </w:r>
      <w:r w:rsidRPr="00E37D7A">
        <w:rPr>
          <w:sz w:val="28"/>
          <w:szCs w:val="28"/>
        </w:rPr>
        <w:t xml:space="preserve"> и благополучи</w:t>
      </w:r>
      <w:r>
        <w:rPr>
          <w:sz w:val="28"/>
          <w:szCs w:val="28"/>
        </w:rPr>
        <w:t>я</w:t>
      </w:r>
    </w:p>
    <w:p w:rsidR="00B325DE" w:rsidRDefault="00B325DE" w:rsidP="00B325DE">
      <w:pPr>
        <w:autoSpaceDE w:val="0"/>
        <w:autoSpaceDN w:val="0"/>
        <w:adjustRightInd w:val="0"/>
        <w:ind w:firstLine="709"/>
        <w:jc w:val="center"/>
        <w:rPr>
          <w:sz w:val="28"/>
          <w:szCs w:val="28"/>
        </w:rPr>
      </w:pPr>
      <w:r w:rsidRPr="00A00D72">
        <w:rPr>
          <w:sz w:val="28"/>
          <w:szCs w:val="28"/>
        </w:rPr>
        <w:t>Республики Северная Осетия-Алания</w:t>
      </w:r>
    </w:p>
    <w:p w:rsidR="00CB5E4C" w:rsidRDefault="00CB5E4C" w:rsidP="00B325DE">
      <w:pPr>
        <w:autoSpaceDE w:val="0"/>
        <w:autoSpaceDN w:val="0"/>
        <w:adjustRightInd w:val="0"/>
        <w:spacing w:line="360" w:lineRule="auto"/>
        <w:ind w:firstLine="709"/>
        <w:jc w:val="both"/>
        <w:rPr>
          <w:sz w:val="28"/>
          <w:szCs w:val="28"/>
        </w:rPr>
      </w:pPr>
    </w:p>
    <w:p w:rsidR="00032E64" w:rsidRPr="00F76199" w:rsidRDefault="00032E64" w:rsidP="00032E64">
      <w:pPr>
        <w:spacing w:line="360" w:lineRule="auto"/>
        <w:ind w:firstLine="709"/>
        <w:jc w:val="both"/>
        <w:rPr>
          <w:sz w:val="28"/>
          <w:szCs w:val="28"/>
        </w:rPr>
      </w:pPr>
      <w:r>
        <w:rPr>
          <w:sz w:val="28"/>
          <w:szCs w:val="28"/>
        </w:rPr>
        <w:t xml:space="preserve">Опасные природные процессы. </w:t>
      </w:r>
      <w:r w:rsidRPr="00F76199">
        <w:rPr>
          <w:sz w:val="28"/>
          <w:szCs w:val="28"/>
        </w:rPr>
        <w:t>Общая характеристика активности экзогенных геологических процессов на территории РСО-Алан</w:t>
      </w:r>
      <w:r>
        <w:rPr>
          <w:sz w:val="28"/>
          <w:szCs w:val="28"/>
        </w:rPr>
        <w:t xml:space="preserve">ия в 2016 г. (федеральная сеть). </w:t>
      </w:r>
      <w:r w:rsidRPr="00F76199">
        <w:rPr>
          <w:sz w:val="28"/>
          <w:szCs w:val="28"/>
        </w:rPr>
        <w:t xml:space="preserve">В пределах федеральной сети в 2016г. выявлено 75 активных проявлений экзогенных геологических процессов (ЭГП). По типам ЭГП эти проявления подразделяются следующим образом: оползни - 27, обвалы и осыпи - 48. </w:t>
      </w:r>
    </w:p>
    <w:p w:rsidR="00032E64" w:rsidRPr="00F76199" w:rsidRDefault="00032E64" w:rsidP="00032E64">
      <w:pPr>
        <w:spacing w:line="360" w:lineRule="auto"/>
        <w:ind w:firstLine="709"/>
        <w:jc w:val="both"/>
        <w:rPr>
          <w:sz w:val="28"/>
          <w:szCs w:val="28"/>
        </w:rPr>
      </w:pPr>
      <w:r w:rsidRPr="00F76199">
        <w:rPr>
          <w:sz w:val="28"/>
          <w:szCs w:val="28"/>
        </w:rPr>
        <w:t xml:space="preserve">Основным фактором активизации ЭГП остаётся метеорологический (осадки, снеготаяние, температура). В 2016г. эти метеопараметры были близки к норме, без значительных отклонений. Влияние техногенного фактора несколько снизилось, в связи с заметным уменьшением техногенной нагрузки на ГС, однако значительная часть активных проявлений наблюдается на участках техногенно нарушенных склонов. </w:t>
      </w:r>
    </w:p>
    <w:p w:rsidR="00032E64" w:rsidRPr="00F76199" w:rsidRDefault="00032E64" w:rsidP="00032E64">
      <w:pPr>
        <w:spacing w:line="360" w:lineRule="auto"/>
        <w:ind w:firstLine="709"/>
        <w:jc w:val="both"/>
        <w:rPr>
          <w:sz w:val="28"/>
          <w:szCs w:val="28"/>
        </w:rPr>
      </w:pPr>
      <w:r w:rsidRPr="00F76199">
        <w:rPr>
          <w:sz w:val="28"/>
          <w:szCs w:val="28"/>
        </w:rPr>
        <w:t xml:space="preserve">Уровень активности ЭГП, в целом по республике, в 2016г. находится в пределах среднемноголетней нормы, что соответствует ранее выданному прогнозу. Увеличилась активность обвально-осыпных процессов в зоне Южного склона, в связи с повышенным уровнем зимних осадков в районе Главного хребта. Снизилась активность оползневых процессов в зоне Бокового хребта в результате постепенной стабилизации большинства крупных оползней, которые были выведены из равновесия после катастрофического обводнения в 2002г. Активные оползневые процессы, как и ранее, отмечены, в основном, в зонах межгорных сланцевых депрессий, обвально-осыпные – на Боковом хребте и примыкающих к нему с севера и юга депрессиям. Наибольшее распространение в пределах сети имели обвально-осыпные процессы, наименьшее - оползневые. Для оценки региональной активности ЭГП на территории РСО-А в целом, материалов наблюдений только по федеральной сети недостаточно, но работы по республиканской сети в 2016г. не проводились. Поэтому в данном разделе приводится краткая характеристика этой активности, составленная с привлечением результатов государственного мониторинга состояния недр и информации о проявлениях ЭГП, полученной от сторонних организаций </w:t>
      </w:r>
      <w:r w:rsidRPr="00F76199">
        <w:rPr>
          <w:sz w:val="28"/>
          <w:szCs w:val="28"/>
        </w:rPr>
        <w:lastRenderedPageBreak/>
        <w:t>(МЧС, Севосетинавтодор и др.). Оценка региональной активности по каждому типу ЭГП велась по критериям, разработанным Территориальным центром ГМСН РСО-А</w:t>
      </w:r>
      <w:r>
        <w:rPr>
          <w:sz w:val="28"/>
          <w:szCs w:val="28"/>
        </w:rPr>
        <w:t>лания</w:t>
      </w:r>
      <w:r w:rsidRPr="00F76199">
        <w:rPr>
          <w:sz w:val="28"/>
          <w:szCs w:val="28"/>
        </w:rPr>
        <w:t xml:space="preserve">. </w:t>
      </w:r>
    </w:p>
    <w:p w:rsidR="00032E64" w:rsidRPr="00F76199" w:rsidRDefault="00032E64" w:rsidP="00032E64">
      <w:pPr>
        <w:spacing w:line="360" w:lineRule="auto"/>
        <w:ind w:firstLine="709"/>
        <w:jc w:val="both"/>
        <w:rPr>
          <w:sz w:val="28"/>
          <w:szCs w:val="28"/>
        </w:rPr>
      </w:pPr>
      <w:r w:rsidRPr="00F76199">
        <w:rPr>
          <w:sz w:val="28"/>
          <w:szCs w:val="28"/>
        </w:rPr>
        <w:t xml:space="preserve">Активность ЭГП в РСО-А в 2016 году была в пределах среднемноголетней нормы для оползневых, обвально-осыпных, как это и прогнозировалось. В целом уровень активизации незначительно снизился по сравнению с предыдущим годом, а пространственное распределение практически не отличается от прошлого года. На основе всех имеющихся данных можно отметить также ряд особенностей региональной активности ЭГП в отчетном году: </w:t>
      </w:r>
    </w:p>
    <w:p w:rsidR="00032E64" w:rsidRPr="00F76199" w:rsidRDefault="00032E64" w:rsidP="00032E64">
      <w:pPr>
        <w:spacing w:line="360" w:lineRule="auto"/>
        <w:ind w:firstLine="709"/>
        <w:jc w:val="both"/>
        <w:rPr>
          <w:sz w:val="28"/>
          <w:szCs w:val="28"/>
        </w:rPr>
      </w:pPr>
      <w:r w:rsidRPr="00F76199">
        <w:rPr>
          <w:sz w:val="28"/>
          <w:szCs w:val="28"/>
        </w:rPr>
        <w:t xml:space="preserve">а) крупных и катастрофических проявлений ЭГП не наблюдалось. Основная часть проявлений относится к мелким, ущерб от которых был незначительным; </w:t>
      </w:r>
    </w:p>
    <w:p w:rsidR="00032E64" w:rsidRPr="00F76199" w:rsidRDefault="00032E64" w:rsidP="00032E64">
      <w:pPr>
        <w:spacing w:line="360" w:lineRule="auto"/>
        <w:ind w:firstLine="709"/>
        <w:jc w:val="both"/>
        <w:rPr>
          <w:sz w:val="28"/>
          <w:szCs w:val="28"/>
        </w:rPr>
      </w:pPr>
      <w:r w:rsidRPr="00F76199">
        <w:rPr>
          <w:sz w:val="28"/>
          <w:szCs w:val="28"/>
        </w:rPr>
        <w:t xml:space="preserve">б) активность ЭГП была максимальной в средней и западной частях высокогорной зоны. В восточной части высокогорья (долины рр. Терек, Камбилеевка, Сунжа) активных проявлений ЭГП почти не отмечено; </w:t>
      </w:r>
    </w:p>
    <w:p w:rsidR="00032E64" w:rsidRPr="00F76199" w:rsidRDefault="00032E64" w:rsidP="00032E64">
      <w:pPr>
        <w:spacing w:line="360" w:lineRule="auto"/>
        <w:ind w:firstLine="709"/>
        <w:jc w:val="both"/>
        <w:rPr>
          <w:sz w:val="28"/>
          <w:szCs w:val="28"/>
        </w:rPr>
      </w:pPr>
      <w:r w:rsidRPr="00F76199">
        <w:rPr>
          <w:sz w:val="28"/>
          <w:szCs w:val="28"/>
        </w:rPr>
        <w:t xml:space="preserve">в) продолжает снижаться влияние техногенного фактора активизации ЭГП в </w:t>
      </w:r>
    </w:p>
    <w:p w:rsidR="00032E64" w:rsidRPr="00F76199" w:rsidRDefault="00032E64" w:rsidP="00032E64">
      <w:pPr>
        <w:spacing w:line="360" w:lineRule="auto"/>
        <w:ind w:firstLine="709"/>
        <w:jc w:val="both"/>
        <w:rPr>
          <w:sz w:val="28"/>
          <w:szCs w:val="28"/>
        </w:rPr>
      </w:pPr>
      <w:r w:rsidRPr="00F76199">
        <w:rPr>
          <w:sz w:val="28"/>
          <w:szCs w:val="28"/>
        </w:rPr>
        <w:t xml:space="preserve">Дигорском, Ардонском и Мамисонском ущельях, в связи с сокращением объемов дорожно-строительных и горных работ, влияющих на устойчивость склонов и распределение поверхностного и подземного стока грунтовых вод. </w:t>
      </w:r>
    </w:p>
    <w:p w:rsidR="00032E64" w:rsidRPr="00F76199" w:rsidRDefault="00032E64" w:rsidP="00032E64">
      <w:pPr>
        <w:spacing w:line="360" w:lineRule="auto"/>
        <w:ind w:firstLine="709"/>
        <w:jc w:val="both"/>
        <w:rPr>
          <w:sz w:val="28"/>
          <w:szCs w:val="28"/>
        </w:rPr>
      </w:pPr>
      <w:r w:rsidRPr="00F76199">
        <w:rPr>
          <w:sz w:val="28"/>
          <w:szCs w:val="28"/>
        </w:rPr>
        <w:t xml:space="preserve">г) активность в весенне-летнем сезоне была существенно выше, чем в летне-осеннем, что связано с дефицитом осадков при повышенном температурном фоне во второй половине процессоопасного периода; </w:t>
      </w:r>
    </w:p>
    <w:p w:rsidR="00032E64" w:rsidRPr="00F76199" w:rsidRDefault="00032E64" w:rsidP="00032E64">
      <w:pPr>
        <w:spacing w:line="360" w:lineRule="auto"/>
        <w:ind w:firstLine="709"/>
        <w:jc w:val="both"/>
        <w:rPr>
          <w:sz w:val="28"/>
          <w:szCs w:val="28"/>
        </w:rPr>
      </w:pPr>
      <w:r w:rsidRPr="00F76199">
        <w:rPr>
          <w:sz w:val="28"/>
          <w:szCs w:val="28"/>
        </w:rPr>
        <w:t xml:space="preserve">д) значительная часть наиболее крупных проявлений ЭГП (в частности обвальных) отмечена в слабо населённой и малозастроенной местности, т.е. на общий уровень поражённости населённых пунктов и хозяйственных объектов они почти не повлияли. </w:t>
      </w:r>
    </w:p>
    <w:p w:rsidR="00032E64" w:rsidRPr="00F76199" w:rsidRDefault="00032E64" w:rsidP="00032E64">
      <w:pPr>
        <w:spacing w:line="360" w:lineRule="auto"/>
        <w:ind w:firstLine="709"/>
        <w:jc w:val="both"/>
        <w:rPr>
          <w:sz w:val="28"/>
          <w:szCs w:val="28"/>
        </w:rPr>
      </w:pPr>
      <w:r w:rsidRPr="00F76199">
        <w:rPr>
          <w:sz w:val="28"/>
          <w:szCs w:val="28"/>
        </w:rPr>
        <w:t xml:space="preserve">Воздействие ЭГП на населенные пункты и хозяйственные объекты. В 2016г. поражения населённых пунктов опасными ЭГП на территории РСО-А не зарегистрировано, в основном из-за того, что активность ЭГП не превышала среднего уровня. Обследование населённых пунктов, находящихся в зонах оползневого поражения, также свидетельствует о том, что никаких заметных проявлений новых </w:t>
      </w:r>
      <w:r w:rsidRPr="00F76199">
        <w:rPr>
          <w:sz w:val="28"/>
          <w:szCs w:val="28"/>
        </w:rPr>
        <w:lastRenderedPageBreak/>
        <w:t xml:space="preserve">деформаций на поверхности и на строениях нет. В конце 2016г. возникла угроза поражения обвально-осыпными процессами северной </w:t>
      </w:r>
    </w:p>
    <w:p w:rsidR="00032E64" w:rsidRPr="00F76199" w:rsidRDefault="00032E64" w:rsidP="00032E64">
      <w:pPr>
        <w:spacing w:line="360" w:lineRule="auto"/>
        <w:ind w:firstLine="709"/>
        <w:jc w:val="both"/>
        <w:rPr>
          <w:sz w:val="28"/>
          <w:szCs w:val="28"/>
        </w:rPr>
      </w:pPr>
      <w:r w:rsidRPr="00F76199">
        <w:rPr>
          <w:sz w:val="28"/>
          <w:szCs w:val="28"/>
        </w:rPr>
        <w:t xml:space="preserve">окраины пос. Бурон, однако фактического воздействия не было, а сейчас начаты работы по ликвидации этой угрозы. </w:t>
      </w:r>
    </w:p>
    <w:p w:rsidR="00032E64" w:rsidRPr="00F76199" w:rsidRDefault="00032E64" w:rsidP="00032E64">
      <w:pPr>
        <w:spacing w:line="360" w:lineRule="auto"/>
        <w:ind w:firstLine="709"/>
        <w:jc w:val="both"/>
        <w:rPr>
          <w:sz w:val="28"/>
          <w:szCs w:val="28"/>
        </w:rPr>
      </w:pPr>
      <w:r w:rsidRPr="00F76199">
        <w:rPr>
          <w:sz w:val="28"/>
          <w:szCs w:val="28"/>
        </w:rPr>
        <w:t xml:space="preserve">Каталог активных проявлений </w:t>
      </w:r>
      <w:r>
        <w:rPr>
          <w:sz w:val="28"/>
          <w:szCs w:val="28"/>
        </w:rPr>
        <w:t>отражает с</w:t>
      </w:r>
      <w:r w:rsidRPr="00F76199">
        <w:rPr>
          <w:sz w:val="28"/>
          <w:szCs w:val="28"/>
        </w:rPr>
        <w:t>ведения о хозяйственных объектах, подвергшихся воздействию ЭГП, приведены в «Каталоге объек</w:t>
      </w:r>
      <w:r>
        <w:rPr>
          <w:sz w:val="28"/>
          <w:szCs w:val="28"/>
        </w:rPr>
        <w:t xml:space="preserve">тов, испытавших воздействие ЭГП. </w:t>
      </w:r>
      <w:r w:rsidRPr="00F76199">
        <w:rPr>
          <w:sz w:val="28"/>
          <w:szCs w:val="28"/>
        </w:rPr>
        <w:t xml:space="preserve">Как и в предыдущие </w:t>
      </w:r>
      <w:r>
        <w:rPr>
          <w:sz w:val="28"/>
          <w:szCs w:val="28"/>
        </w:rPr>
        <w:t>периоды</w:t>
      </w:r>
      <w:r w:rsidRPr="00F76199">
        <w:rPr>
          <w:sz w:val="28"/>
          <w:szCs w:val="28"/>
        </w:rPr>
        <w:t xml:space="preserve">, основными поражёнными объектами оказались горные автодороги, а в целом за отчётный период негативному воздействию ЭГП подверглись следующие хозяйственные и инженерно-технические объекты: </w:t>
      </w:r>
    </w:p>
    <w:p w:rsidR="00032E64" w:rsidRPr="00F76199" w:rsidRDefault="00032E64" w:rsidP="00032E64">
      <w:pPr>
        <w:spacing w:line="360" w:lineRule="auto"/>
        <w:ind w:firstLine="709"/>
        <w:jc w:val="both"/>
        <w:rPr>
          <w:sz w:val="28"/>
          <w:szCs w:val="28"/>
        </w:rPr>
      </w:pPr>
      <w:r w:rsidRPr="00F76199">
        <w:rPr>
          <w:sz w:val="28"/>
          <w:szCs w:val="28"/>
        </w:rPr>
        <w:t xml:space="preserve">1) горные дороги с твёрдым покрытием (ТрансКАМ, Зарамаг – Мамисон, Чикола – Мацута); </w:t>
      </w:r>
    </w:p>
    <w:p w:rsidR="00032E64" w:rsidRPr="00F76199" w:rsidRDefault="00032E64" w:rsidP="00032E64">
      <w:pPr>
        <w:spacing w:line="360" w:lineRule="auto"/>
        <w:ind w:firstLine="709"/>
        <w:jc w:val="both"/>
        <w:rPr>
          <w:sz w:val="28"/>
          <w:szCs w:val="28"/>
        </w:rPr>
      </w:pPr>
      <w:r w:rsidRPr="00F76199">
        <w:rPr>
          <w:sz w:val="28"/>
          <w:szCs w:val="28"/>
        </w:rPr>
        <w:t xml:space="preserve">2) дороги без твердого покрытия (В. Фиагдон – Даргавс, Турбина – Садон, </w:t>
      </w:r>
    </w:p>
    <w:p w:rsidR="00032E64" w:rsidRPr="00F76199" w:rsidRDefault="00032E64" w:rsidP="00032E64">
      <w:pPr>
        <w:spacing w:line="360" w:lineRule="auto"/>
        <w:ind w:firstLine="709"/>
        <w:jc w:val="both"/>
        <w:rPr>
          <w:sz w:val="28"/>
          <w:szCs w:val="28"/>
        </w:rPr>
      </w:pPr>
      <w:r w:rsidRPr="00F76199">
        <w:rPr>
          <w:sz w:val="28"/>
          <w:szCs w:val="28"/>
        </w:rPr>
        <w:t xml:space="preserve">технологическая дорога по газопроводу Дзуарикау – Цхинвал; подъездные дороги к Рокскому тоннелю, к временному посёлку в Касайкомском ущелье, к погранзаставе «Зруг», к лесоучастку в с. Дур-Дур); </w:t>
      </w:r>
    </w:p>
    <w:p w:rsidR="00032E64" w:rsidRPr="00F76199" w:rsidRDefault="00032E64" w:rsidP="00032E64">
      <w:pPr>
        <w:spacing w:line="360" w:lineRule="auto"/>
        <w:ind w:firstLine="709"/>
        <w:jc w:val="both"/>
        <w:rPr>
          <w:sz w:val="28"/>
          <w:szCs w:val="28"/>
        </w:rPr>
      </w:pPr>
      <w:r w:rsidRPr="00F76199">
        <w:rPr>
          <w:sz w:val="28"/>
          <w:szCs w:val="28"/>
        </w:rPr>
        <w:t xml:space="preserve">3) газопровод Чикола – Мацута; </w:t>
      </w:r>
    </w:p>
    <w:p w:rsidR="00032E64" w:rsidRPr="00F76199" w:rsidRDefault="00032E64" w:rsidP="00032E64">
      <w:pPr>
        <w:spacing w:line="360" w:lineRule="auto"/>
        <w:ind w:firstLine="709"/>
        <w:jc w:val="both"/>
        <w:rPr>
          <w:sz w:val="28"/>
          <w:szCs w:val="28"/>
        </w:rPr>
      </w:pPr>
      <w:r w:rsidRPr="00F76199">
        <w:rPr>
          <w:sz w:val="28"/>
          <w:szCs w:val="28"/>
        </w:rPr>
        <w:t xml:space="preserve">4) водовод Ахсау – Чикола; </w:t>
      </w:r>
    </w:p>
    <w:p w:rsidR="00032E64" w:rsidRPr="00F76199" w:rsidRDefault="00032E64" w:rsidP="00032E64">
      <w:pPr>
        <w:spacing w:line="360" w:lineRule="auto"/>
        <w:ind w:firstLine="709"/>
        <w:jc w:val="both"/>
        <w:rPr>
          <w:sz w:val="28"/>
          <w:szCs w:val="28"/>
        </w:rPr>
      </w:pPr>
      <w:r w:rsidRPr="00F76199">
        <w:rPr>
          <w:sz w:val="28"/>
          <w:szCs w:val="28"/>
        </w:rPr>
        <w:t xml:space="preserve">5) сооружения инженерной защиты дорог (подпорные и противообвальные </w:t>
      </w:r>
    </w:p>
    <w:p w:rsidR="00032E64" w:rsidRPr="00F76199" w:rsidRDefault="00032E64" w:rsidP="00032E64">
      <w:pPr>
        <w:spacing w:line="360" w:lineRule="auto"/>
        <w:ind w:firstLine="709"/>
        <w:jc w:val="both"/>
        <w:rPr>
          <w:sz w:val="28"/>
          <w:szCs w:val="28"/>
        </w:rPr>
      </w:pPr>
      <w:r w:rsidRPr="00F76199">
        <w:rPr>
          <w:sz w:val="28"/>
          <w:szCs w:val="28"/>
        </w:rPr>
        <w:t xml:space="preserve">камнеулавливающие стенки, парапеты силового ограждения и т.п.); </w:t>
      </w:r>
    </w:p>
    <w:p w:rsidR="00032E64" w:rsidRPr="00F76199" w:rsidRDefault="00032E64" w:rsidP="00032E64">
      <w:pPr>
        <w:spacing w:line="360" w:lineRule="auto"/>
        <w:ind w:firstLine="709"/>
        <w:jc w:val="both"/>
        <w:rPr>
          <w:sz w:val="28"/>
          <w:szCs w:val="28"/>
        </w:rPr>
      </w:pPr>
      <w:r w:rsidRPr="00F76199">
        <w:rPr>
          <w:sz w:val="28"/>
          <w:szCs w:val="28"/>
        </w:rPr>
        <w:t xml:space="preserve">6) земли различного назначения. Прямого поражения земель обвально-осыпными и оползневыми процессами в 2016г. не отмечено. Однако, следует сказать о «косвенном» поражении. Например, одновременное смещение Дур-Дурских оползней создало крупную подпруду на р. Б.ДурДур, после прорыва которой образовавшимся селевым потоком было уничтожено около 5 га леса. Техногенный отвал в ущелье р. Б.Лабагом послужил причиной селевого выброса в район с.Бурон, нанесшего серьёзный ущерб сооружениям погранзаставы «Бурон» и др. </w:t>
      </w:r>
    </w:p>
    <w:p w:rsidR="00032E64" w:rsidRPr="00F76199" w:rsidRDefault="00032E64" w:rsidP="00032E64">
      <w:pPr>
        <w:spacing w:line="360" w:lineRule="auto"/>
        <w:ind w:firstLine="709"/>
        <w:jc w:val="both"/>
        <w:rPr>
          <w:sz w:val="28"/>
          <w:szCs w:val="28"/>
        </w:rPr>
      </w:pPr>
      <w:r w:rsidRPr="00F76199">
        <w:rPr>
          <w:sz w:val="28"/>
          <w:szCs w:val="28"/>
        </w:rPr>
        <w:t xml:space="preserve">Тем не менее, наиболее поражаемым объектом остаются дороги в горах. Общая протяжённость деформированного дорожного полотна составляет около 4 км, в т.ч. с твёрдым покрытием – 1,48 км, без покрытия – 2,42. В числе поражённых объектов в </w:t>
      </w:r>
      <w:r w:rsidRPr="00F76199">
        <w:rPr>
          <w:sz w:val="28"/>
          <w:szCs w:val="28"/>
        </w:rPr>
        <w:lastRenderedPageBreak/>
        <w:t xml:space="preserve">2016г. оказался водовод (150м) и газопровод (150м). Последний факт является весьма тревожным, т.к. газопровод идёт на поверхности, а не под землёй, пересекая участки, поражаемые обвалами, а идёт он вдоль дороги Чикола – Мацута на расстоянии 1.3м от полотна. Основными видами деформаций на дорогах являются следующие: </w:t>
      </w:r>
    </w:p>
    <w:p w:rsidR="00032E64" w:rsidRPr="00F76199" w:rsidRDefault="00032E64" w:rsidP="00032E64">
      <w:pPr>
        <w:spacing w:line="360" w:lineRule="auto"/>
        <w:ind w:firstLine="709"/>
        <w:jc w:val="both"/>
        <w:rPr>
          <w:sz w:val="28"/>
          <w:szCs w:val="28"/>
        </w:rPr>
      </w:pPr>
      <w:r w:rsidRPr="00F76199">
        <w:rPr>
          <w:sz w:val="28"/>
          <w:szCs w:val="28"/>
        </w:rPr>
        <w:t xml:space="preserve"> - перекрытие дорожного полотна обвально-осыпными и оползневыми массами; </w:t>
      </w:r>
    </w:p>
    <w:p w:rsidR="00032E64" w:rsidRPr="00F76199" w:rsidRDefault="00032E64" w:rsidP="00032E64">
      <w:pPr>
        <w:spacing w:line="360" w:lineRule="auto"/>
        <w:ind w:firstLine="709"/>
        <w:jc w:val="both"/>
        <w:rPr>
          <w:sz w:val="28"/>
          <w:szCs w:val="28"/>
        </w:rPr>
      </w:pPr>
      <w:r w:rsidRPr="00F76199">
        <w:rPr>
          <w:sz w:val="28"/>
          <w:szCs w:val="28"/>
        </w:rPr>
        <w:t xml:space="preserve"> - оползание или обрушение внешнего края дорожной полки; </w:t>
      </w:r>
    </w:p>
    <w:p w:rsidR="00032E64" w:rsidRPr="00F76199" w:rsidRDefault="00032E64" w:rsidP="00032E64">
      <w:pPr>
        <w:spacing w:line="360" w:lineRule="auto"/>
        <w:ind w:firstLine="709"/>
        <w:jc w:val="both"/>
        <w:rPr>
          <w:sz w:val="28"/>
          <w:szCs w:val="28"/>
        </w:rPr>
      </w:pPr>
      <w:r w:rsidRPr="00F76199">
        <w:rPr>
          <w:sz w:val="28"/>
          <w:szCs w:val="28"/>
        </w:rPr>
        <w:t xml:space="preserve"> - деформации и растрескивание (разрушение) проезжей части. </w:t>
      </w:r>
    </w:p>
    <w:p w:rsidR="00032E64" w:rsidRPr="00F76199" w:rsidRDefault="00032E64" w:rsidP="00032E64">
      <w:pPr>
        <w:spacing w:line="360" w:lineRule="auto"/>
        <w:ind w:firstLine="709"/>
        <w:jc w:val="both"/>
        <w:rPr>
          <w:sz w:val="28"/>
          <w:szCs w:val="28"/>
        </w:rPr>
      </w:pPr>
      <w:r w:rsidRPr="00F76199">
        <w:rPr>
          <w:sz w:val="28"/>
          <w:szCs w:val="28"/>
        </w:rPr>
        <w:t xml:space="preserve">Кроме того, воздействие обвалов и оползней на дороги приводили к прекращению автомобильного движения на срок от нескольких часов до нескольких суток. Однако следует отметить, что последствия ЭГП в 2016г. ни разу не достигали уровня ЧС.  Из хозяйственных объектов, наиболее подверженных воздействию ЭГП, по результатам МЭГП, отнесены: </w:t>
      </w:r>
    </w:p>
    <w:p w:rsidR="00032E64" w:rsidRPr="00F76199" w:rsidRDefault="00032E64" w:rsidP="00032E64">
      <w:pPr>
        <w:spacing w:line="360" w:lineRule="auto"/>
        <w:ind w:firstLine="709"/>
        <w:jc w:val="both"/>
        <w:rPr>
          <w:sz w:val="28"/>
          <w:szCs w:val="28"/>
        </w:rPr>
      </w:pPr>
      <w:r w:rsidRPr="00F76199">
        <w:rPr>
          <w:sz w:val="28"/>
          <w:szCs w:val="28"/>
        </w:rPr>
        <w:t xml:space="preserve">1) дороги: ТрансКАМ, Чикола – Мацута – Дунта, Бурон – Цей, В. Фиагдон – Даргавс – Кармадон (Оп, Об-Ос); </w:t>
      </w:r>
    </w:p>
    <w:p w:rsidR="00032E64" w:rsidRPr="00F76199" w:rsidRDefault="00032E64" w:rsidP="00032E64">
      <w:pPr>
        <w:spacing w:line="360" w:lineRule="auto"/>
        <w:ind w:firstLine="709"/>
        <w:jc w:val="both"/>
        <w:rPr>
          <w:sz w:val="28"/>
          <w:szCs w:val="28"/>
        </w:rPr>
      </w:pPr>
      <w:r w:rsidRPr="00F76199">
        <w:rPr>
          <w:sz w:val="28"/>
          <w:szCs w:val="28"/>
        </w:rPr>
        <w:t xml:space="preserve">2) тоннели: Мизурский обходной (Об), Луарский автодорожный (Об); </w:t>
      </w:r>
    </w:p>
    <w:p w:rsidR="00032E64" w:rsidRPr="00F76199" w:rsidRDefault="00032E64" w:rsidP="00032E64">
      <w:pPr>
        <w:spacing w:line="360" w:lineRule="auto"/>
        <w:ind w:firstLine="709"/>
        <w:jc w:val="both"/>
        <w:rPr>
          <w:sz w:val="28"/>
          <w:szCs w:val="28"/>
        </w:rPr>
      </w:pPr>
      <w:r w:rsidRPr="00F76199">
        <w:rPr>
          <w:sz w:val="28"/>
          <w:szCs w:val="28"/>
        </w:rPr>
        <w:t xml:space="preserve">3) объекты газоснабжения: газопроводы Дзуарикау – Цхинвал, Чикола – Дзинага, Зарамагская и Буронская ГИС (Оп, Об); </w:t>
      </w:r>
    </w:p>
    <w:p w:rsidR="00032E64" w:rsidRPr="00F76199" w:rsidRDefault="00032E64" w:rsidP="00032E64">
      <w:pPr>
        <w:spacing w:line="360" w:lineRule="auto"/>
        <w:ind w:firstLine="709"/>
        <w:jc w:val="both"/>
        <w:rPr>
          <w:sz w:val="28"/>
          <w:szCs w:val="28"/>
        </w:rPr>
      </w:pPr>
      <w:r w:rsidRPr="00F76199">
        <w:rPr>
          <w:sz w:val="28"/>
          <w:szCs w:val="28"/>
        </w:rPr>
        <w:t xml:space="preserve">4) объекты горного производства: Буронский карьер строительного сырья (Об), Садонский участок разработки гранитов (Об, Оп), хвостохраналище Фиагдонской ОФ (Об); </w:t>
      </w:r>
    </w:p>
    <w:p w:rsidR="00032E64" w:rsidRPr="00F76199" w:rsidRDefault="00032E64" w:rsidP="00032E64">
      <w:pPr>
        <w:spacing w:line="360" w:lineRule="auto"/>
        <w:ind w:firstLine="709"/>
        <w:jc w:val="both"/>
        <w:rPr>
          <w:sz w:val="28"/>
          <w:szCs w:val="28"/>
        </w:rPr>
      </w:pPr>
      <w:r w:rsidRPr="00F76199">
        <w:rPr>
          <w:sz w:val="28"/>
          <w:szCs w:val="28"/>
        </w:rPr>
        <w:t xml:space="preserve">5) горно-рекреационные объекты: Цейская база СКГМИ (Об). </w:t>
      </w:r>
    </w:p>
    <w:p w:rsidR="00032E64" w:rsidRPr="00F76199" w:rsidRDefault="00032E64" w:rsidP="00032E64">
      <w:pPr>
        <w:spacing w:line="360" w:lineRule="auto"/>
        <w:ind w:firstLine="709"/>
        <w:jc w:val="both"/>
        <w:rPr>
          <w:sz w:val="28"/>
          <w:szCs w:val="28"/>
        </w:rPr>
      </w:pPr>
      <w:r w:rsidRPr="00F76199">
        <w:rPr>
          <w:sz w:val="28"/>
          <w:szCs w:val="28"/>
        </w:rPr>
        <w:t xml:space="preserve">Оперативное обследование проявлений ЭГП. Обследование проведено на 4х участках: обвал на автодороге Зарамаг – Тиб по заявке ЗарамагГЭС; участок "Святой Георгий" на автодороге Чикола – Мацута и участки оползневых деформаций на той же дороге (заявка Дорожного комитета РСО-Алания); обвально-осыпной участок в районе с.Бурон (заявка Пограничного управления): </w:t>
      </w:r>
    </w:p>
    <w:p w:rsidR="00032E64" w:rsidRPr="00F76199" w:rsidRDefault="00032E64" w:rsidP="00032E64">
      <w:pPr>
        <w:spacing w:line="360" w:lineRule="auto"/>
        <w:ind w:firstLine="709"/>
        <w:jc w:val="both"/>
        <w:rPr>
          <w:sz w:val="28"/>
          <w:szCs w:val="28"/>
        </w:rPr>
      </w:pPr>
      <w:r w:rsidRPr="00F76199">
        <w:rPr>
          <w:sz w:val="28"/>
          <w:szCs w:val="28"/>
        </w:rPr>
        <w:t xml:space="preserve">а) обвал на 2мкм автодороги Зарамаг-Тиб (Мамисонская площадь) наблюдался после сильного ливня. Обрушение скальных пород произошло с высоты около 100м с верхового откоса дороги крутизной до 30о, где обнажилась мощная тектоническая зона трещиноватости (ранее обвал на этом месте был зарегистрирован в 2014г.). </w:t>
      </w:r>
      <w:r w:rsidRPr="00F76199">
        <w:rPr>
          <w:sz w:val="28"/>
          <w:szCs w:val="28"/>
        </w:rPr>
        <w:lastRenderedPageBreak/>
        <w:t xml:space="preserve">Объём обрушения крупнообломочного материала - около 10 тыс.м3. При этом произошло перекрытие дорожного полотна и разрушение металлического парапета на интервале около 50м. Автомобильное сообщение с верхней частью ущелья, где расположено несколько сёл, погранзастава, строящиеся объекты Мамисонского ГРК и др., было прервано на сутки. </w:t>
      </w:r>
    </w:p>
    <w:p w:rsidR="00032E64" w:rsidRPr="00F76199" w:rsidRDefault="00032E64" w:rsidP="00032E64">
      <w:pPr>
        <w:spacing w:line="360" w:lineRule="auto"/>
        <w:ind w:firstLine="709"/>
        <w:jc w:val="both"/>
        <w:rPr>
          <w:sz w:val="28"/>
          <w:szCs w:val="28"/>
        </w:rPr>
      </w:pPr>
      <w:r w:rsidRPr="00F76199">
        <w:rPr>
          <w:sz w:val="28"/>
          <w:szCs w:val="28"/>
        </w:rPr>
        <w:t xml:space="preserve">Базисом обрушения явилось широкая дорожная полка, однако при повторении обвала возможно поражение объектов Зарамаг ГЭС, расположенных в пойме, ниже дороги. Рекомендовано: регулярный контроль за состоянием обвального склона, периодическая его оборка и принудительное обрушение неустойчивых блоков и глыб; </w:t>
      </w:r>
    </w:p>
    <w:p w:rsidR="00032E64" w:rsidRPr="00F76199" w:rsidRDefault="00032E64" w:rsidP="00032E64">
      <w:pPr>
        <w:spacing w:line="360" w:lineRule="auto"/>
        <w:ind w:firstLine="709"/>
        <w:jc w:val="both"/>
        <w:rPr>
          <w:sz w:val="28"/>
          <w:szCs w:val="28"/>
        </w:rPr>
      </w:pPr>
      <w:r w:rsidRPr="00F76199">
        <w:rPr>
          <w:sz w:val="28"/>
          <w:szCs w:val="28"/>
        </w:rPr>
        <w:t xml:space="preserve">б) обвал на участке "Св.Георгий" в Ирафском районе РСО-А (Задалесская площадь) также произошёл после интенсивных осадков, в верховом откосе дороги Чикола-Мацута (25йкм), представленном останцами древнего аллювия, прислонёнными к крутому (60о) скальному склону правого берега р.Урух, сложенному известняками. Объём обрушившегося крупноглыбового материала - более 5 тыс.м3. Движение по дороге было закрыто более чем на сутки, а выше по ущелью расположены населенные пункты, турбазы, детские лагери отдыха и др. </w:t>
      </w:r>
    </w:p>
    <w:p w:rsidR="00032E64" w:rsidRPr="00F76199" w:rsidRDefault="00032E64" w:rsidP="00032E64">
      <w:pPr>
        <w:spacing w:line="360" w:lineRule="auto"/>
        <w:ind w:firstLine="709"/>
        <w:jc w:val="both"/>
        <w:rPr>
          <w:sz w:val="28"/>
          <w:szCs w:val="28"/>
        </w:rPr>
      </w:pPr>
      <w:r w:rsidRPr="00F76199">
        <w:rPr>
          <w:sz w:val="28"/>
          <w:szCs w:val="28"/>
        </w:rPr>
        <w:t xml:space="preserve">Участок перекрытия дороги составил около 50м. При обвале произошли разрывы газопровода Чикола - Дзинага и водовода Ахсау-Чикола, деформирована противообвальная стенка. Учитывая опасность повторения обвалов и камнепадов, создающих реальную опасность поражения транспорта и людей, а также угрозу серьёзного перекрытия дороги, которая является безальтернативной, необходимо оперативное принятие мер по обеспечению безопасности. Как показала практика, закрепление низового откоса дороги и устройство противообвальных камнеулавливающих сооружений оказалось неэффективным. Рекомендовано использовать либо галерейный, либо тоннельный вариант перехода через опасный участок; </w:t>
      </w:r>
    </w:p>
    <w:p w:rsidR="00032E64" w:rsidRPr="00F76199" w:rsidRDefault="00032E64" w:rsidP="00032E64">
      <w:pPr>
        <w:spacing w:line="360" w:lineRule="auto"/>
        <w:ind w:firstLine="709"/>
        <w:jc w:val="both"/>
        <w:rPr>
          <w:sz w:val="28"/>
          <w:szCs w:val="28"/>
        </w:rPr>
      </w:pPr>
      <w:r w:rsidRPr="00F76199">
        <w:rPr>
          <w:sz w:val="28"/>
          <w:szCs w:val="28"/>
        </w:rPr>
        <w:t xml:space="preserve">в) оползневые деформации дорожного полотна автодороги Чикола-Мацута на км 13.28. Сильные ливневые осадки в начале июля, в пределах Лесистого хребта, вызвали избыточное обводнение грунтов на рыхлообломочных склонах и участках </w:t>
      </w:r>
      <w:r w:rsidRPr="00F76199">
        <w:rPr>
          <w:sz w:val="28"/>
          <w:szCs w:val="28"/>
        </w:rPr>
        <w:lastRenderedPageBreak/>
        <w:t xml:space="preserve">дорожных полок и насыпей, отсыпанных дренирующими грунтами. В этой связи на ряде участков автодороги Чикола-Мацута произошли деформации дорожного полотна с захватом асфальтового покрытия и временной остановкой движения, хотя дорога была сдана в эксплуатацию совсем недавно. Участки оползневых деформаций были выявлены на следующих интервалах: </w:t>
      </w:r>
    </w:p>
    <w:p w:rsidR="00032E64" w:rsidRPr="00F76199" w:rsidRDefault="00032E64" w:rsidP="00032E64">
      <w:pPr>
        <w:spacing w:line="360" w:lineRule="auto"/>
        <w:ind w:firstLine="709"/>
        <w:jc w:val="both"/>
        <w:rPr>
          <w:sz w:val="28"/>
          <w:szCs w:val="28"/>
        </w:rPr>
      </w:pPr>
      <w:r w:rsidRPr="00F76199">
        <w:rPr>
          <w:sz w:val="28"/>
          <w:szCs w:val="28"/>
        </w:rPr>
        <w:t xml:space="preserve">1) км 14,0 (р.Арсаки-дон) – 200м </w:t>
      </w:r>
    </w:p>
    <w:p w:rsidR="00032E64" w:rsidRPr="00F76199" w:rsidRDefault="00032E64" w:rsidP="00032E64">
      <w:pPr>
        <w:spacing w:line="360" w:lineRule="auto"/>
        <w:ind w:firstLine="709"/>
        <w:jc w:val="both"/>
        <w:rPr>
          <w:sz w:val="28"/>
          <w:szCs w:val="28"/>
        </w:rPr>
      </w:pPr>
      <w:r w:rsidRPr="00F76199">
        <w:rPr>
          <w:sz w:val="28"/>
          <w:szCs w:val="28"/>
        </w:rPr>
        <w:t xml:space="preserve">2) км 16,5 (р.Калухидон) – 100м </w:t>
      </w:r>
    </w:p>
    <w:p w:rsidR="00032E64" w:rsidRPr="00F76199" w:rsidRDefault="00032E64" w:rsidP="00032E64">
      <w:pPr>
        <w:spacing w:line="360" w:lineRule="auto"/>
        <w:ind w:firstLine="709"/>
        <w:jc w:val="both"/>
        <w:rPr>
          <w:sz w:val="28"/>
          <w:szCs w:val="28"/>
        </w:rPr>
      </w:pPr>
      <w:r w:rsidRPr="00F76199">
        <w:rPr>
          <w:sz w:val="28"/>
          <w:szCs w:val="28"/>
        </w:rPr>
        <w:t xml:space="preserve">3) км 21,0 (р.Талашка) – 80м </w:t>
      </w:r>
    </w:p>
    <w:p w:rsidR="00032E64" w:rsidRPr="00F76199" w:rsidRDefault="00032E64" w:rsidP="00032E64">
      <w:pPr>
        <w:spacing w:line="360" w:lineRule="auto"/>
        <w:ind w:firstLine="709"/>
        <w:jc w:val="both"/>
        <w:rPr>
          <w:sz w:val="28"/>
          <w:szCs w:val="28"/>
        </w:rPr>
      </w:pPr>
      <w:r w:rsidRPr="00F76199">
        <w:rPr>
          <w:sz w:val="28"/>
          <w:szCs w:val="28"/>
        </w:rPr>
        <w:t xml:space="preserve">4) км 26,0 (Задалесское святилище) – 45м </w:t>
      </w:r>
    </w:p>
    <w:p w:rsidR="00032E64" w:rsidRPr="00F76199" w:rsidRDefault="00032E64" w:rsidP="00032E64">
      <w:pPr>
        <w:spacing w:line="360" w:lineRule="auto"/>
        <w:ind w:firstLine="709"/>
        <w:jc w:val="both"/>
        <w:rPr>
          <w:sz w:val="28"/>
          <w:szCs w:val="28"/>
        </w:rPr>
      </w:pPr>
      <w:r w:rsidRPr="00F76199">
        <w:rPr>
          <w:sz w:val="28"/>
          <w:szCs w:val="28"/>
        </w:rPr>
        <w:t xml:space="preserve">5) км 28,0 (Ханазский ручей) – 40м </w:t>
      </w:r>
    </w:p>
    <w:p w:rsidR="00032E64" w:rsidRPr="00F76199" w:rsidRDefault="00032E64" w:rsidP="00032E64">
      <w:pPr>
        <w:spacing w:line="360" w:lineRule="auto"/>
        <w:ind w:firstLine="709"/>
        <w:jc w:val="both"/>
        <w:rPr>
          <w:sz w:val="28"/>
          <w:szCs w:val="28"/>
        </w:rPr>
      </w:pPr>
      <w:r w:rsidRPr="00F76199">
        <w:rPr>
          <w:sz w:val="28"/>
          <w:szCs w:val="28"/>
        </w:rPr>
        <w:t xml:space="preserve">6) км 28,4 (оползень Низовой) – 60м </w:t>
      </w:r>
    </w:p>
    <w:p w:rsidR="00032E64" w:rsidRPr="00F76199" w:rsidRDefault="00032E64" w:rsidP="00032E64">
      <w:pPr>
        <w:spacing w:line="360" w:lineRule="auto"/>
        <w:ind w:firstLine="709"/>
        <w:jc w:val="both"/>
        <w:rPr>
          <w:sz w:val="28"/>
          <w:szCs w:val="28"/>
        </w:rPr>
      </w:pPr>
      <w:r w:rsidRPr="00F76199">
        <w:rPr>
          <w:sz w:val="28"/>
          <w:szCs w:val="28"/>
        </w:rPr>
        <w:t xml:space="preserve">Основными причинами активизации геотехногенных оползневых процессов явились: отсутствие водоотведения на некоторых участках дороги, или неудовлетворительное его выполнение (нехватка водопропусков или неудачное их расположение, плохая планировка поверхности, недостаточный уклон водоотводных канав, отсутствие дренажных сооружений и т.п.). Таким образом, хотя осадки здесь являются основным и триггерным фактором активизации оползневых процессов, но первичной причиной оползневых деформаций является техногенный фактор, т.е. нарушение строительных норм и правил, перечисленных выше; </w:t>
      </w:r>
    </w:p>
    <w:p w:rsidR="00032E64" w:rsidRPr="00F76199" w:rsidRDefault="00032E64" w:rsidP="00032E64">
      <w:pPr>
        <w:spacing w:line="360" w:lineRule="auto"/>
        <w:ind w:firstLine="709"/>
        <w:jc w:val="both"/>
        <w:rPr>
          <w:sz w:val="28"/>
          <w:szCs w:val="28"/>
        </w:rPr>
      </w:pPr>
      <w:r w:rsidRPr="00F76199">
        <w:rPr>
          <w:sz w:val="28"/>
          <w:szCs w:val="28"/>
        </w:rPr>
        <w:t xml:space="preserve">г) по заявке Пограничного управления обследован обвальный участок на северной окраине пос.Бурон в связи с камнепадом и угрозой обвала на территорию военного городка. На момент строительства этого городка никаких признаков и предпосылок к формированию обвала на этом участке не было, они возникли лишь после схода селевого потока по небольшой эрозионной ложбине правого берега р.Ардон, которая ранее также не являлась селеопасной. Сель сошёл из-за того, что соседняя (с востока) река </w:t>
      </w:r>
    </w:p>
    <w:p w:rsidR="00032E64" w:rsidRPr="00F76199" w:rsidRDefault="00032E64" w:rsidP="00032E64">
      <w:pPr>
        <w:spacing w:line="360" w:lineRule="auto"/>
        <w:ind w:firstLine="709"/>
        <w:jc w:val="both"/>
        <w:rPr>
          <w:sz w:val="28"/>
          <w:szCs w:val="28"/>
        </w:rPr>
      </w:pPr>
      <w:r w:rsidRPr="00F76199">
        <w:rPr>
          <w:sz w:val="28"/>
          <w:szCs w:val="28"/>
        </w:rPr>
        <w:t>Б.Лабагом летом 2016г. была перекрыта техногенным отвалом. В образовавшейся запруде вода поднялась до уровня старой штольни (тоннеля), прорезающей гребень водораздела между р.р.Ардон и Б.Лабагом и прошла по ней на Буронскую сторону, где склон сложен легко размываемыми делювиально-</w:t>
      </w:r>
      <w:r w:rsidRPr="00F76199">
        <w:rPr>
          <w:sz w:val="28"/>
          <w:szCs w:val="28"/>
        </w:rPr>
        <w:lastRenderedPageBreak/>
        <w:t xml:space="preserve">пролювиальными отложениями значительной мощности. В результате сформировался сель, который прорезал глубокую (до 15м) и широкую (до 50м) рытвину с крутыми (до 60°) неустойчивыми бортами и большим объёмом глыб и обломков в донной части рытвины, крутизна которой достигает 45°, т.е. явно превышает угол естественного откоса обломочных грунтов. В тальвеге отмечено скопление крупных глыб объёмом до 60-80м3 (до 150.200т), находящихся в неустойчивом состоянии, которые при неблагоприятных условиях (осадки, сейсмотолчки и т.п.) могут обрушиться. В бортах рытвины также обнажились слабо закреплённые "висячие" обломки и глыбы. </w:t>
      </w:r>
    </w:p>
    <w:p w:rsidR="00032E64" w:rsidRDefault="00032E64" w:rsidP="00032E64">
      <w:pPr>
        <w:spacing w:line="360" w:lineRule="auto"/>
        <w:ind w:firstLine="709"/>
        <w:jc w:val="both"/>
        <w:rPr>
          <w:sz w:val="28"/>
          <w:szCs w:val="28"/>
        </w:rPr>
      </w:pPr>
      <w:r w:rsidRPr="00F76199">
        <w:rPr>
          <w:sz w:val="28"/>
          <w:szCs w:val="28"/>
        </w:rPr>
        <w:t>В случае обвала, в зоне поражения оказывается часть строений военного городка, а также участки газопровода Дзуарикау – Цхинвал и международного кабеля связи. По результатам обследования рекомендована оборка склона, принудительное обрушение неустойчивых камней и глыб и анкерное закрепление наиболее крупных из них, а также сооружение улавливающего вала из крупнообломочного скального материала у подножья склона.</w:t>
      </w:r>
    </w:p>
    <w:p w:rsidR="00B325DE" w:rsidRPr="00E37D7A" w:rsidRDefault="00B325DE" w:rsidP="00B325DE">
      <w:pPr>
        <w:autoSpaceDE w:val="0"/>
        <w:autoSpaceDN w:val="0"/>
        <w:adjustRightInd w:val="0"/>
        <w:spacing w:line="360" w:lineRule="auto"/>
        <w:ind w:firstLine="709"/>
        <w:jc w:val="both"/>
        <w:rPr>
          <w:sz w:val="28"/>
          <w:szCs w:val="28"/>
        </w:rPr>
      </w:pPr>
      <w:r w:rsidRPr="00E37D7A">
        <w:rPr>
          <w:sz w:val="28"/>
          <w:szCs w:val="28"/>
        </w:rPr>
        <w:t xml:space="preserve">Приоритетом государственной политики в сфере реализации Государственной программы в соответствии со 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w:t>
      </w:r>
      <w:smartTag w:uri="urn:schemas-microsoft-com:office:smarttags" w:element="metricconverter">
        <w:smartTagPr>
          <w:attr w:name="ProductID" w:val="2010 г"/>
        </w:smartTagPr>
        <w:r w:rsidRPr="00E37D7A">
          <w:rPr>
            <w:sz w:val="28"/>
            <w:szCs w:val="28"/>
          </w:rPr>
          <w:t>2010 г</w:t>
        </w:r>
      </w:smartTag>
      <w:r w:rsidRPr="00E37D7A">
        <w:rPr>
          <w:sz w:val="28"/>
          <w:szCs w:val="28"/>
        </w:rPr>
        <w:t>. № 1485-р, является сохранение окружающей среды и обеспечение экологической безопасности.</w:t>
      </w:r>
    </w:p>
    <w:p w:rsidR="00B325DE" w:rsidRPr="00E37D7A" w:rsidRDefault="00B325DE" w:rsidP="00B325DE">
      <w:pPr>
        <w:pStyle w:val="a6"/>
        <w:spacing w:line="360" w:lineRule="auto"/>
        <w:ind w:firstLine="709"/>
        <w:jc w:val="both"/>
        <w:rPr>
          <w:rFonts w:ascii="Times New Roman" w:hAnsi="Times New Roman"/>
          <w:sz w:val="28"/>
          <w:szCs w:val="28"/>
          <w:lang w:eastAsia="ru-RU"/>
        </w:rPr>
      </w:pPr>
      <w:r w:rsidRPr="00E37D7A">
        <w:rPr>
          <w:rFonts w:ascii="Times New Roman" w:hAnsi="Times New Roman"/>
          <w:sz w:val="28"/>
          <w:szCs w:val="28"/>
          <w:lang w:eastAsia="ru-RU"/>
        </w:rPr>
        <w:t xml:space="preserve">Цели </w:t>
      </w:r>
      <w:r w:rsidRPr="00E37D7A">
        <w:rPr>
          <w:rFonts w:ascii="Times New Roman" w:hAnsi="Times New Roman"/>
          <w:sz w:val="28"/>
          <w:szCs w:val="28"/>
        </w:rPr>
        <w:t>Государственной</w:t>
      </w:r>
      <w:r w:rsidRPr="00E37D7A">
        <w:rPr>
          <w:rFonts w:ascii="Times New Roman" w:hAnsi="Times New Roman"/>
          <w:b/>
          <w:sz w:val="28"/>
          <w:szCs w:val="28"/>
        </w:rPr>
        <w:t xml:space="preserve"> </w:t>
      </w:r>
      <w:r w:rsidRPr="00E37D7A">
        <w:rPr>
          <w:rFonts w:ascii="Times New Roman" w:hAnsi="Times New Roman"/>
          <w:sz w:val="28"/>
          <w:szCs w:val="28"/>
          <w:lang w:eastAsia="ru-RU"/>
        </w:rPr>
        <w:t>программы:</w:t>
      </w:r>
    </w:p>
    <w:p w:rsidR="00B325DE" w:rsidRPr="00E37D7A" w:rsidRDefault="00B325DE" w:rsidP="00B325DE">
      <w:pPr>
        <w:pStyle w:val="a6"/>
        <w:numPr>
          <w:ilvl w:val="0"/>
          <w:numId w:val="2"/>
        </w:numPr>
        <w:spacing w:line="360" w:lineRule="auto"/>
        <w:ind w:left="567" w:hanging="567"/>
        <w:jc w:val="both"/>
        <w:rPr>
          <w:rFonts w:ascii="Times New Roman" w:hAnsi="Times New Roman"/>
          <w:color w:val="000000"/>
          <w:spacing w:val="2"/>
          <w:sz w:val="28"/>
          <w:szCs w:val="28"/>
        </w:rPr>
      </w:pPr>
      <w:r w:rsidRPr="00E37D7A">
        <w:rPr>
          <w:rFonts w:ascii="Times New Roman" w:hAnsi="Times New Roman"/>
          <w:color w:val="000000"/>
          <w:spacing w:val="1"/>
          <w:sz w:val="28"/>
          <w:szCs w:val="28"/>
        </w:rPr>
        <w:t>предупреждение неблагоприятного влияния опасных геологических процессов на соци</w:t>
      </w:r>
      <w:r w:rsidRPr="00E37D7A">
        <w:rPr>
          <w:rFonts w:ascii="Times New Roman" w:hAnsi="Times New Roman"/>
          <w:color w:val="000000"/>
          <w:spacing w:val="2"/>
          <w:sz w:val="28"/>
          <w:szCs w:val="28"/>
        </w:rPr>
        <w:t>альные и промышленные объекты;</w:t>
      </w:r>
    </w:p>
    <w:p w:rsidR="00B325DE" w:rsidRPr="00E37D7A" w:rsidRDefault="00B325DE" w:rsidP="00B325DE">
      <w:pPr>
        <w:pStyle w:val="a6"/>
        <w:numPr>
          <w:ilvl w:val="0"/>
          <w:numId w:val="2"/>
        </w:numPr>
        <w:spacing w:line="360" w:lineRule="auto"/>
        <w:ind w:left="567" w:hanging="567"/>
        <w:jc w:val="both"/>
        <w:rPr>
          <w:rFonts w:ascii="Times New Roman" w:hAnsi="Times New Roman"/>
          <w:b/>
          <w:sz w:val="28"/>
          <w:szCs w:val="28"/>
        </w:rPr>
      </w:pPr>
      <w:r w:rsidRPr="00E37D7A">
        <w:rPr>
          <w:rFonts w:ascii="Times New Roman" w:hAnsi="Times New Roman"/>
          <w:sz w:val="28"/>
          <w:szCs w:val="28"/>
        </w:rPr>
        <w:t>оздоровление экологической обстановки в Республике Северная     Осетия-Алания, снижение неблагоприятного влияния на здоровье населения и жизнеобеспечивающие функции биосферы;</w:t>
      </w:r>
    </w:p>
    <w:p w:rsidR="00B325DE" w:rsidRPr="00E37D7A" w:rsidRDefault="00B325DE" w:rsidP="00B325DE">
      <w:pPr>
        <w:pStyle w:val="a6"/>
        <w:numPr>
          <w:ilvl w:val="0"/>
          <w:numId w:val="2"/>
        </w:numPr>
        <w:spacing w:line="360" w:lineRule="auto"/>
        <w:ind w:left="567" w:hanging="567"/>
        <w:jc w:val="both"/>
        <w:rPr>
          <w:rFonts w:ascii="Times New Roman" w:hAnsi="Times New Roman"/>
          <w:sz w:val="28"/>
          <w:szCs w:val="28"/>
        </w:rPr>
      </w:pPr>
      <w:r w:rsidRPr="00E37D7A">
        <w:rPr>
          <w:rFonts w:ascii="Times New Roman" w:hAnsi="Times New Roman"/>
          <w:sz w:val="28"/>
          <w:szCs w:val="28"/>
        </w:rPr>
        <w:t>восстановление водных объектов до состояния, обеспечивающего экологически благоприятные условия жизни населения;</w:t>
      </w:r>
    </w:p>
    <w:p w:rsidR="00B325DE" w:rsidRPr="00E37D7A" w:rsidRDefault="00B325DE" w:rsidP="00B325DE">
      <w:pPr>
        <w:pStyle w:val="a6"/>
        <w:numPr>
          <w:ilvl w:val="0"/>
          <w:numId w:val="2"/>
        </w:numPr>
        <w:spacing w:line="360" w:lineRule="auto"/>
        <w:ind w:left="567" w:hanging="567"/>
        <w:jc w:val="both"/>
        <w:rPr>
          <w:rFonts w:ascii="Times New Roman" w:hAnsi="Times New Roman"/>
          <w:sz w:val="28"/>
          <w:szCs w:val="28"/>
        </w:rPr>
      </w:pPr>
      <w:r w:rsidRPr="00E37D7A">
        <w:rPr>
          <w:rFonts w:ascii="Times New Roman" w:hAnsi="Times New Roman"/>
          <w:sz w:val="28"/>
          <w:szCs w:val="28"/>
        </w:rPr>
        <w:lastRenderedPageBreak/>
        <w:t>обеспечение защищенности населения и объектов экономики от наводнений и иного негативного воздействия вод;</w:t>
      </w:r>
    </w:p>
    <w:p w:rsidR="00B325DE" w:rsidRPr="00E37D7A" w:rsidRDefault="00B325DE" w:rsidP="00B325DE">
      <w:pPr>
        <w:pStyle w:val="a6"/>
        <w:numPr>
          <w:ilvl w:val="0"/>
          <w:numId w:val="2"/>
        </w:numPr>
        <w:spacing w:line="360" w:lineRule="auto"/>
        <w:ind w:left="567" w:hanging="567"/>
        <w:jc w:val="both"/>
        <w:rPr>
          <w:rFonts w:ascii="Times New Roman" w:hAnsi="Times New Roman"/>
          <w:sz w:val="28"/>
          <w:szCs w:val="28"/>
        </w:rPr>
      </w:pPr>
      <w:r w:rsidRPr="00E37D7A">
        <w:rPr>
          <w:rFonts w:ascii="Times New Roman" w:hAnsi="Times New Roman"/>
          <w:sz w:val="28"/>
          <w:szCs w:val="28"/>
        </w:rPr>
        <w:t>улучшение экологической ситуации в Республике Северная Осетия-Алания;</w:t>
      </w:r>
    </w:p>
    <w:p w:rsidR="00B325DE" w:rsidRPr="00E37D7A" w:rsidRDefault="00B325DE" w:rsidP="00B325DE">
      <w:pPr>
        <w:pStyle w:val="a6"/>
        <w:numPr>
          <w:ilvl w:val="0"/>
          <w:numId w:val="2"/>
        </w:numPr>
        <w:spacing w:line="360" w:lineRule="auto"/>
        <w:ind w:left="567" w:hanging="567"/>
        <w:jc w:val="both"/>
        <w:rPr>
          <w:rFonts w:ascii="Times New Roman" w:hAnsi="Times New Roman"/>
          <w:sz w:val="28"/>
          <w:szCs w:val="28"/>
        </w:rPr>
      </w:pPr>
      <w:r w:rsidRPr="00E37D7A">
        <w:rPr>
          <w:rFonts w:ascii="Times New Roman" w:hAnsi="Times New Roman"/>
          <w:sz w:val="28"/>
          <w:szCs w:val="28"/>
        </w:rPr>
        <w:t>обеспечение сохранения, воспроизводства, устойчивого существования и использования объектов животного мира;</w:t>
      </w:r>
    </w:p>
    <w:p w:rsidR="00B325DE" w:rsidRPr="00E37D7A" w:rsidRDefault="00B325DE" w:rsidP="00B325DE">
      <w:pPr>
        <w:pStyle w:val="a6"/>
        <w:numPr>
          <w:ilvl w:val="0"/>
          <w:numId w:val="2"/>
        </w:numPr>
        <w:spacing w:line="360" w:lineRule="auto"/>
        <w:ind w:left="567" w:hanging="567"/>
        <w:jc w:val="both"/>
        <w:rPr>
          <w:rFonts w:ascii="Times New Roman" w:hAnsi="Times New Roman"/>
          <w:sz w:val="28"/>
          <w:szCs w:val="28"/>
        </w:rPr>
      </w:pPr>
      <w:r w:rsidRPr="00E37D7A">
        <w:rPr>
          <w:rFonts w:ascii="Times New Roman" w:hAnsi="Times New Roman"/>
          <w:sz w:val="28"/>
          <w:szCs w:val="28"/>
        </w:rPr>
        <w:t>обеспечение увеличения численности охотничьих ресурсов республики.</w:t>
      </w:r>
    </w:p>
    <w:p w:rsidR="00B325DE" w:rsidRPr="00E37D7A" w:rsidRDefault="00B325DE" w:rsidP="00B325DE">
      <w:pPr>
        <w:autoSpaceDE w:val="0"/>
        <w:autoSpaceDN w:val="0"/>
        <w:adjustRightInd w:val="0"/>
        <w:spacing w:line="360" w:lineRule="auto"/>
        <w:ind w:firstLine="709"/>
        <w:jc w:val="both"/>
        <w:rPr>
          <w:sz w:val="28"/>
          <w:szCs w:val="28"/>
        </w:rPr>
      </w:pPr>
      <w:r w:rsidRPr="00E37D7A">
        <w:rPr>
          <w:sz w:val="28"/>
          <w:szCs w:val="28"/>
        </w:rPr>
        <w:t>Задачи Государственной программы:</w:t>
      </w:r>
    </w:p>
    <w:p w:rsidR="00B325DE" w:rsidRPr="00A00D72" w:rsidRDefault="00B325DE" w:rsidP="00B325DE">
      <w:pPr>
        <w:pStyle w:val="a5"/>
        <w:numPr>
          <w:ilvl w:val="0"/>
          <w:numId w:val="3"/>
        </w:numPr>
        <w:spacing w:after="0" w:line="360" w:lineRule="auto"/>
        <w:ind w:left="567" w:hanging="567"/>
        <w:jc w:val="both"/>
        <w:rPr>
          <w:rFonts w:ascii="Times New Roman" w:hAnsi="Times New Roman"/>
          <w:color w:val="000000"/>
          <w:spacing w:val="-4"/>
          <w:sz w:val="28"/>
          <w:szCs w:val="28"/>
        </w:rPr>
      </w:pPr>
      <w:r w:rsidRPr="00A00D72">
        <w:rPr>
          <w:rFonts w:ascii="Times New Roman" w:hAnsi="Times New Roman"/>
          <w:color w:val="000000"/>
          <w:sz w:val="28"/>
          <w:szCs w:val="28"/>
        </w:rPr>
        <w:t>обеспечение потребностей экономики республики в минерально-сырьевых ресурсах путем прироста запасов уже известных и но</w:t>
      </w:r>
      <w:r w:rsidRPr="00A00D72">
        <w:rPr>
          <w:rFonts w:ascii="Times New Roman" w:hAnsi="Times New Roman"/>
          <w:color w:val="000000"/>
          <w:spacing w:val="-4"/>
          <w:sz w:val="28"/>
          <w:szCs w:val="28"/>
        </w:rPr>
        <w:t>вых</w:t>
      </w:r>
      <w:r w:rsidRPr="00A00D72">
        <w:rPr>
          <w:rFonts w:ascii="Times New Roman" w:hAnsi="Times New Roman"/>
          <w:color w:val="000000"/>
          <w:sz w:val="28"/>
          <w:szCs w:val="28"/>
        </w:rPr>
        <w:t xml:space="preserve"> видов полезных ископаемых</w:t>
      </w:r>
      <w:r w:rsidRPr="00A00D72">
        <w:rPr>
          <w:rFonts w:ascii="Times New Roman" w:hAnsi="Times New Roman"/>
          <w:color w:val="000000"/>
          <w:spacing w:val="-4"/>
          <w:sz w:val="28"/>
          <w:szCs w:val="28"/>
        </w:rPr>
        <w:t>;</w:t>
      </w:r>
    </w:p>
    <w:p w:rsidR="00B325DE" w:rsidRPr="00A00D72" w:rsidRDefault="00B325DE" w:rsidP="00B325DE">
      <w:pPr>
        <w:pStyle w:val="a5"/>
        <w:numPr>
          <w:ilvl w:val="0"/>
          <w:numId w:val="3"/>
        </w:numPr>
        <w:spacing w:after="0" w:line="360" w:lineRule="auto"/>
        <w:ind w:left="567" w:hanging="567"/>
        <w:jc w:val="both"/>
        <w:rPr>
          <w:rFonts w:ascii="Times New Roman" w:hAnsi="Times New Roman"/>
          <w:color w:val="000000"/>
          <w:spacing w:val="-3"/>
          <w:sz w:val="28"/>
          <w:szCs w:val="28"/>
        </w:rPr>
      </w:pPr>
      <w:r w:rsidRPr="00A00D72">
        <w:rPr>
          <w:rFonts w:ascii="Times New Roman" w:hAnsi="Times New Roman"/>
          <w:color w:val="000000"/>
          <w:spacing w:val="-4"/>
          <w:sz w:val="28"/>
          <w:szCs w:val="28"/>
        </w:rPr>
        <w:t>о</w:t>
      </w:r>
      <w:r w:rsidRPr="00A00D72">
        <w:rPr>
          <w:rFonts w:ascii="Times New Roman" w:hAnsi="Times New Roman"/>
          <w:color w:val="000000"/>
          <w:spacing w:val="1"/>
          <w:sz w:val="28"/>
          <w:szCs w:val="28"/>
        </w:rPr>
        <w:t xml:space="preserve">рганизация и ведение мониторинга геологической среды на территориальном </w:t>
      </w:r>
      <w:r w:rsidRPr="00A00D72">
        <w:rPr>
          <w:rFonts w:ascii="Times New Roman" w:hAnsi="Times New Roman"/>
          <w:color w:val="000000"/>
          <w:spacing w:val="-3"/>
          <w:sz w:val="28"/>
          <w:szCs w:val="28"/>
        </w:rPr>
        <w:t>уровне;</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снижение уровня загрязнения окружающей среды сбросами и выбросами вредных веществ, отходами производства и потребления, создание необходимых предпосылок для поэтапного достижения нормативного уровня загрязнения;</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сохранение биоразнообразия  и  воспроизводство  биоресурсов;</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развитие  системы  экологического  воспитания,  образования  и просвещения;</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благоустройство и сохранение зеленого фонда населенных пунктов республики;</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рекультивация земель сельхозназначения;</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реинвентаризация памятников природы;</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w:t>
      </w:r>
    </w:p>
    <w:p w:rsidR="00B325DE" w:rsidRPr="00A00D72" w:rsidRDefault="00B325DE" w:rsidP="00B325DE">
      <w:pPr>
        <w:pStyle w:val="a5"/>
        <w:numPr>
          <w:ilvl w:val="0"/>
          <w:numId w:val="3"/>
        </w:numPr>
        <w:spacing w:after="0" w:line="360" w:lineRule="auto"/>
        <w:ind w:left="567" w:hanging="567"/>
        <w:jc w:val="both"/>
        <w:rPr>
          <w:rFonts w:ascii="Times New Roman" w:hAnsi="Times New Roman"/>
          <w:sz w:val="28"/>
          <w:szCs w:val="28"/>
        </w:rPr>
      </w:pPr>
      <w:r w:rsidRPr="00A00D72">
        <w:rPr>
          <w:rFonts w:ascii="Times New Roman" w:hAnsi="Times New Roman"/>
          <w:sz w:val="28"/>
          <w:szCs w:val="28"/>
        </w:rPr>
        <w:t>обеспечение высокого уровня защищенности территорий от чрезвычайных ситуаций природного и техногенного характера;</w:t>
      </w:r>
    </w:p>
    <w:p w:rsidR="00B325DE" w:rsidRPr="00A00D72" w:rsidRDefault="00B325DE" w:rsidP="00B325DE">
      <w:pPr>
        <w:pStyle w:val="a5"/>
        <w:numPr>
          <w:ilvl w:val="0"/>
          <w:numId w:val="3"/>
        </w:numPr>
        <w:autoSpaceDE w:val="0"/>
        <w:autoSpaceDN w:val="0"/>
        <w:adjustRightInd w:val="0"/>
        <w:spacing w:after="0" w:line="360" w:lineRule="auto"/>
        <w:ind w:left="567" w:hanging="567"/>
        <w:jc w:val="both"/>
        <w:rPr>
          <w:rFonts w:ascii="Times New Roman" w:hAnsi="Times New Roman"/>
          <w:sz w:val="28"/>
          <w:szCs w:val="28"/>
          <w:lang w:eastAsia="ru-RU"/>
        </w:rPr>
      </w:pPr>
      <w:r w:rsidRPr="00A00D72">
        <w:rPr>
          <w:rFonts w:ascii="Times New Roman" w:hAnsi="Times New Roman"/>
          <w:sz w:val="28"/>
          <w:szCs w:val="28"/>
          <w:lang w:eastAsia="ru-RU"/>
        </w:rPr>
        <w:t>совершенствование системы захоронения, обезвреживания и переработки отходов, уменьшение количества несанкционированных  свалок;</w:t>
      </w:r>
    </w:p>
    <w:p w:rsidR="00B325DE" w:rsidRPr="00A00D72" w:rsidRDefault="00B325DE" w:rsidP="00B325DE">
      <w:pPr>
        <w:pStyle w:val="a5"/>
        <w:numPr>
          <w:ilvl w:val="0"/>
          <w:numId w:val="3"/>
        </w:numPr>
        <w:autoSpaceDE w:val="0"/>
        <w:autoSpaceDN w:val="0"/>
        <w:adjustRightInd w:val="0"/>
        <w:spacing w:after="0" w:line="360" w:lineRule="auto"/>
        <w:ind w:left="567" w:hanging="567"/>
        <w:jc w:val="both"/>
        <w:rPr>
          <w:rFonts w:ascii="Times New Roman" w:hAnsi="Times New Roman"/>
          <w:sz w:val="28"/>
          <w:szCs w:val="28"/>
          <w:lang w:eastAsia="ru-RU"/>
        </w:rPr>
      </w:pPr>
      <w:r w:rsidRPr="00A00D72">
        <w:rPr>
          <w:rFonts w:ascii="Times New Roman" w:hAnsi="Times New Roman"/>
          <w:sz w:val="28"/>
          <w:szCs w:val="28"/>
          <w:lang w:eastAsia="ru-RU"/>
        </w:rPr>
        <w:t>увеличение объемов раздельного сбора отходов производства и потребления для последующей переработки;</w:t>
      </w:r>
    </w:p>
    <w:p w:rsidR="00B325DE" w:rsidRPr="00A00D72" w:rsidRDefault="00B325DE" w:rsidP="00B325DE">
      <w:pPr>
        <w:pStyle w:val="a5"/>
        <w:numPr>
          <w:ilvl w:val="0"/>
          <w:numId w:val="3"/>
        </w:numPr>
        <w:autoSpaceDE w:val="0"/>
        <w:autoSpaceDN w:val="0"/>
        <w:adjustRightInd w:val="0"/>
        <w:spacing w:after="0" w:line="360" w:lineRule="auto"/>
        <w:ind w:left="567" w:hanging="567"/>
        <w:jc w:val="both"/>
        <w:rPr>
          <w:rFonts w:ascii="Times New Roman" w:hAnsi="Times New Roman"/>
          <w:sz w:val="28"/>
          <w:szCs w:val="28"/>
        </w:rPr>
      </w:pPr>
      <w:r w:rsidRPr="00A00D72">
        <w:rPr>
          <w:rFonts w:ascii="Times New Roman" w:hAnsi="Times New Roman"/>
          <w:sz w:val="28"/>
          <w:szCs w:val="28"/>
        </w:rPr>
        <w:lastRenderedPageBreak/>
        <w:t>своевременное и полное удаление отходов с территорий населенных пунктов республики;</w:t>
      </w:r>
    </w:p>
    <w:p w:rsidR="00B325DE" w:rsidRPr="00A00D72" w:rsidRDefault="00B325DE" w:rsidP="00B325DE">
      <w:pPr>
        <w:pStyle w:val="a5"/>
        <w:numPr>
          <w:ilvl w:val="0"/>
          <w:numId w:val="3"/>
        </w:numPr>
        <w:spacing w:after="0" w:line="360" w:lineRule="auto"/>
        <w:ind w:left="567" w:hanging="567"/>
        <w:jc w:val="both"/>
        <w:textAlignment w:val="baseline"/>
        <w:rPr>
          <w:rFonts w:ascii="Times New Roman" w:hAnsi="Times New Roman"/>
          <w:sz w:val="28"/>
          <w:szCs w:val="28"/>
        </w:rPr>
      </w:pPr>
      <w:r w:rsidRPr="00A00D72">
        <w:rPr>
          <w:rFonts w:ascii="Times New Roman" w:hAnsi="Times New Roman"/>
          <w:sz w:val="28"/>
          <w:szCs w:val="28"/>
        </w:rPr>
        <w:t xml:space="preserve">организация и проведение государственного мониторинга охотничьих ресурсов и среды их обитания, государственного надзора за соблюдением законодательства в этой области; </w:t>
      </w:r>
    </w:p>
    <w:p w:rsidR="00B325DE" w:rsidRPr="00A00D72" w:rsidRDefault="00B325DE" w:rsidP="00B325DE">
      <w:pPr>
        <w:pStyle w:val="a5"/>
        <w:numPr>
          <w:ilvl w:val="0"/>
          <w:numId w:val="3"/>
        </w:numPr>
        <w:autoSpaceDE w:val="0"/>
        <w:autoSpaceDN w:val="0"/>
        <w:adjustRightInd w:val="0"/>
        <w:spacing w:after="0" w:line="360" w:lineRule="auto"/>
        <w:ind w:left="567" w:hanging="567"/>
        <w:jc w:val="both"/>
        <w:rPr>
          <w:rFonts w:ascii="Times New Roman" w:hAnsi="Times New Roman"/>
          <w:sz w:val="28"/>
          <w:szCs w:val="28"/>
        </w:rPr>
      </w:pPr>
      <w:r w:rsidRPr="00A00D72">
        <w:rPr>
          <w:rFonts w:ascii="Times New Roman" w:hAnsi="Times New Roman"/>
          <w:sz w:val="28"/>
          <w:szCs w:val="28"/>
        </w:rPr>
        <w:t>обеспечение сохранения и воспроизводство объектов животного мира, не отнесенных к объектам охоты, а также водных биологических ресурсов.</w:t>
      </w:r>
    </w:p>
    <w:p w:rsidR="00B325DE" w:rsidRPr="00E37D7A" w:rsidRDefault="00B325DE" w:rsidP="00B325DE">
      <w:pPr>
        <w:autoSpaceDE w:val="0"/>
        <w:autoSpaceDN w:val="0"/>
        <w:adjustRightInd w:val="0"/>
        <w:spacing w:line="360" w:lineRule="auto"/>
        <w:ind w:firstLine="709"/>
        <w:jc w:val="both"/>
        <w:rPr>
          <w:sz w:val="28"/>
          <w:szCs w:val="28"/>
        </w:rPr>
      </w:pPr>
      <w:r w:rsidRPr="00E37D7A">
        <w:rPr>
          <w:sz w:val="28"/>
          <w:szCs w:val="28"/>
        </w:rPr>
        <w:t>Ожидаемые конечные результаты  реализации Государственной</w:t>
      </w:r>
      <w:r w:rsidRPr="00E37D7A">
        <w:rPr>
          <w:b/>
          <w:sz w:val="28"/>
          <w:szCs w:val="28"/>
        </w:rPr>
        <w:t xml:space="preserve"> </w:t>
      </w:r>
      <w:r w:rsidRPr="00E37D7A">
        <w:rPr>
          <w:sz w:val="28"/>
          <w:szCs w:val="28"/>
        </w:rPr>
        <w:t>программы:</w:t>
      </w:r>
    </w:p>
    <w:p w:rsidR="00B325DE" w:rsidRPr="00E37D7A" w:rsidRDefault="00B325DE" w:rsidP="00B325DE">
      <w:pPr>
        <w:spacing w:line="360" w:lineRule="auto"/>
        <w:ind w:firstLine="709"/>
        <w:jc w:val="both"/>
        <w:rPr>
          <w:color w:val="000000"/>
          <w:sz w:val="28"/>
          <w:szCs w:val="28"/>
        </w:rPr>
      </w:pPr>
      <w:r w:rsidRPr="00E37D7A">
        <w:rPr>
          <w:color w:val="000000"/>
          <w:sz w:val="28"/>
          <w:szCs w:val="28"/>
        </w:rPr>
        <w:t>Создание эффективной системы государственного регулирования и управления в области охраны окружающей среды и обеспечения экологической безопасности.</w:t>
      </w:r>
      <w:r>
        <w:rPr>
          <w:color w:val="000000"/>
          <w:sz w:val="28"/>
          <w:szCs w:val="28"/>
        </w:rPr>
        <w:t xml:space="preserve"> </w:t>
      </w:r>
      <w:r w:rsidRPr="00E37D7A">
        <w:rPr>
          <w:color w:val="000000"/>
          <w:sz w:val="28"/>
          <w:szCs w:val="28"/>
        </w:rPr>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Pr>
          <w:color w:val="000000"/>
          <w:sz w:val="28"/>
          <w:szCs w:val="28"/>
        </w:rPr>
        <w:t xml:space="preserve"> </w:t>
      </w:r>
      <w:r w:rsidRPr="00E37D7A">
        <w:rPr>
          <w:color w:val="000000"/>
          <w:sz w:val="28"/>
          <w:szCs w:val="28"/>
        </w:rPr>
        <w:t>Сохранение и восстановление численности популяций редких и находящихся под угрозой исчезновения объектов животного и растительного мира республики.</w:t>
      </w:r>
      <w:r>
        <w:rPr>
          <w:color w:val="000000"/>
          <w:sz w:val="28"/>
          <w:szCs w:val="28"/>
        </w:rPr>
        <w:t xml:space="preserve"> </w:t>
      </w:r>
      <w:r w:rsidRPr="00E37D7A">
        <w:rPr>
          <w:color w:val="000000"/>
          <w:sz w:val="28"/>
          <w:szCs w:val="28"/>
        </w:rPr>
        <w:t>Повышение уровня защищенности жизненно важных интересов личности, общества и государства от воздействия опасных природных явлений, изменения климата (обеспечение гидрометеорологической безопасности).</w:t>
      </w:r>
      <w:r>
        <w:rPr>
          <w:color w:val="000000"/>
          <w:sz w:val="28"/>
          <w:szCs w:val="28"/>
        </w:rPr>
        <w:t xml:space="preserve"> </w:t>
      </w:r>
      <w:r w:rsidRPr="00E37D7A">
        <w:rPr>
          <w:color w:val="000000"/>
          <w:sz w:val="28"/>
          <w:szCs w:val="28"/>
        </w:rPr>
        <w:t>Обеспечение потребностей населения, органов государственной власти, секторов экономики в гидрометеорологической  информации, а также в информации о состоянии окружающей среды, ее загрязнении.</w:t>
      </w:r>
      <w:r>
        <w:rPr>
          <w:color w:val="000000"/>
          <w:sz w:val="28"/>
          <w:szCs w:val="28"/>
        </w:rPr>
        <w:t xml:space="preserve"> </w:t>
      </w:r>
      <w:r w:rsidRPr="00E37D7A">
        <w:rPr>
          <w:color w:val="000000"/>
          <w:sz w:val="28"/>
          <w:szCs w:val="28"/>
        </w:rPr>
        <w:t>Улучшение экологических условий жизни для населения республики, проживающих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p w:rsidR="00B325DE" w:rsidRPr="00E37D7A" w:rsidRDefault="00B325DE" w:rsidP="00B325DE">
      <w:pPr>
        <w:spacing w:line="360" w:lineRule="auto"/>
        <w:ind w:firstLine="709"/>
        <w:jc w:val="both"/>
        <w:rPr>
          <w:color w:val="000000"/>
          <w:sz w:val="28"/>
          <w:szCs w:val="28"/>
        </w:rPr>
      </w:pPr>
      <w:r w:rsidRPr="00E37D7A">
        <w:rPr>
          <w:color w:val="000000"/>
          <w:sz w:val="28"/>
          <w:szCs w:val="28"/>
        </w:rPr>
        <w:t xml:space="preserve">Для достижения целей </w:t>
      </w:r>
      <w:r>
        <w:rPr>
          <w:color w:val="000000"/>
          <w:sz w:val="28"/>
          <w:szCs w:val="28"/>
        </w:rPr>
        <w:t xml:space="preserve">и решения </w:t>
      </w:r>
      <w:r w:rsidRPr="00E37D7A">
        <w:rPr>
          <w:color w:val="000000"/>
          <w:sz w:val="28"/>
          <w:szCs w:val="28"/>
        </w:rPr>
        <w:t>задач Государственной программы необходимо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сохранение и восстановление численности популяций редких и находящихся под угрозой исчезновения объектов животного и растительного мира республики;</w:t>
      </w:r>
      <w:r>
        <w:rPr>
          <w:color w:val="000000"/>
          <w:sz w:val="28"/>
          <w:szCs w:val="28"/>
        </w:rPr>
        <w:t xml:space="preserve"> </w:t>
      </w:r>
      <w:r w:rsidRPr="00E37D7A">
        <w:rPr>
          <w:color w:val="000000"/>
          <w:sz w:val="28"/>
          <w:szCs w:val="28"/>
        </w:rPr>
        <w:t xml:space="preserve">повышение уровня защищенности жизненно важных интересов </w:t>
      </w:r>
      <w:r w:rsidRPr="00E37D7A">
        <w:rPr>
          <w:color w:val="000000"/>
          <w:sz w:val="28"/>
          <w:szCs w:val="28"/>
        </w:rPr>
        <w:lastRenderedPageBreak/>
        <w:t>личности, общества и государства от воздействия опасных природных явлений, изменения климата (обеспечение гидрометеорологической безопасности).</w:t>
      </w:r>
    </w:p>
    <w:p w:rsidR="00CE0C39" w:rsidRPr="00E37D7A" w:rsidRDefault="00CE0C39" w:rsidP="00CE0C39">
      <w:pPr>
        <w:autoSpaceDE w:val="0"/>
        <w:autoSpaceDN w:val="0"/>
        <w:adjustRightInd w:val="0"/>
        <w:spacing w:line="360" w:lineRule="auto"/>
        <w:ind w:firstLine="709"/>
        <w:jc w:val="both"/>
        <w:outlineLvl w:val="0"/>
        <w:rPr>
          <w:sz w:val="28"/>
          <w:szCs w:val="28"/>
        </w:rPr>
      </w:pPr>
      <w:r w:rsidRPr="00A00D72">
        <w:rPr>
          <w:sz w:val="28"/>
          <w:szCs w:val="28"/>
        </w:rPr>
        <w:t>Ресурсное обеспечение реализации Государственной программы за счет средств республиканского бюджета Республики Северная Осетия-Алания</w:t>
      </w:r>
      <w:r>
        <w:rPr>
          <w:sz w:val="28"/>
          <w:szCs w:val="28"/>
        </w:rPr>
        <w:t xml:space="preserve">. </w:t>
      </w:r>
      <w:r w:rsidRPr="00E37D7A">
        <w:rPr>
          <w:sz w:val="28"/>
          <w:szCs w:val="28"/>
        </w:rPr>
        <w:t>Общий объем средств, предусмотренных на реализацию Государственной программы, - 9831660,9098 тыс. рублей. Меры налогового, тарифного, кредитного регулирования и иные меры государственного регулирования в сфере реализации Государственной программы не применяются.</w:t>
      </w:r>
    </w:p>
    <w:p w:rsidR="00CE0C39" w:rsidRPr="00E37D7A" w:rsidRDefault="00CE0C39" w:rsidP="00CE0C39">
      <w:pPr>
        <w:autoSpaceDE w:val="0"/>
        <w:autoSpaceDN w:val="0"/>
        <w:adjustRightInd w:val="0"/>
        <w:spacing w:line="360" w:lineRule="auto"/>
        <w:ind w:firstLine="709"/>
        <w:jc w:val="both"/>
        <w:rPr>
          <w:sz w:val="28"/>
          <w:szCs w:val="28"/>
        </w:rPr>
      </w:pPr>
      <w:r w:rsidRPr="00213035">
        <w:rPr>
          <w:sz w:val="28"/>
          <w:szCs w:val="28"/>
        </w:rPr>
        <w:t>Анализ рисков реализации Государственной программы</w:t>
      </w:r>
      <w:r>
        <w:rPr>
          <w:sz w:val="28"/>
          <w:szCs w:val="28"/>
        </w:rPr>
        <w:t xml:space="preserve"> </w:t>
      </w:r>
      <w:r w:rsidRPr="00213035">
        <w:rPr>
          <w:sz w:val="28"/>
          <w:szCs w:val="28"/>
        </w:rPr>
        <w:t>и описание</w:t>
      </w:r>
      <w:r>
        <w:rPr>
          <w:sz w:val="28"/>
          <w:szCs w:val="28"/>
        </w:rPr>
        <w:t xml:space="preserve"> мер управления данными рисками. </w:t>
      </w:r>
      <w:r w:rsidRPr="00E37D7A">
        <w:rPr>
          <w:sz w:val="28"/>
          <w:szCs w:val="28"/>
        </w:rPr>
        <w:t>Выделяются следующие группы рисков, которые могут возникнуть в ходе реализации Государственной программы:</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финансово-экономические;</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нормативно-правовые;</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организационно-управленческие;</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социальные.</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Финансово-экономические риски связаны с сокращением в ходе реализации Государственной программы предусмотренных объемов бюджетных средств. Это потребует внесения изменений в Государственную программу, пересмотра целевых значений показателей, и, возможно, отказа от реализации отдельных мероприятий и даже задач. Сокращение финансирования Государственной программы негативным образом скажется на экономических показателях, приведет к снижению прогнозируемого вклада в улучшение качества жизни населения, развитие экономики республики.</w:t>
      </w:r>
      <w:r>
        <w:rPr>
          <w:sz w:val="28"/>
          <w:szCs w:val="28"/>
        </w:rPr>
        <w:t xml:space="preserve"> </w:t>
      </w:r>
      <w:r w:rsidRPr="00E37D7A">
        <w:rPr>
          <w:sz w:val="28"/>
          <w:szCs w:val="28"/>
        </w:rPr>
        <w:t>К финансово-экономическим рискам также относится неэффективное использование ресурсов Государственной программы.</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Нормативно-правовые риски связаны с возможным возникновением пробелов и коллизий в правовом регулировании, а также изменениями федерального и республиканского законодательства в области экологии и природопользования.</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Организационно-управленческие риски могут возникнуть вследствие недостаточного качества управления Государственной программой.</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lastRenderedPageBreak/>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Основными мерами управления рисками с целью минимизации их влияния на достижение целей Государственной программы выступают следующие:</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определение приоритетов для первоочередного финансирования;</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мониторинг достижения конкретных целей и решения задач Государственной программы с использованием системы количественных показателей и качественного анализа;</w:t>
      </w:r>
    </w:p>
    <w:p w:rsidR="00CE0C39" w:rsidRPr="00E37D7A" w:rsidRDefault="00CE0C39" w:rsidP="00CE0C39">
      <w:pPr>
        <w:autoSpaceDE w:val="0"/>
        <w:autoSpaceDN w:val="0"/>
        <w:adjustRightInd w:val="0"/>
        <w:spacing w:line="360" w:lineRule="auto"/>
        <w:ind w:firstLine="709"/>
        <w:jc w:val="both"/>
        <w:rPr>
          <w:sz w:val="28"/>
          <w:szCs w:val="28"/>
        </w:rPr>
      </w:pPr>
      <w:r w:rsidRPr="00E37D7A">
        <w:rPr>
          <w:sz w:val="28"/>
          <w:szCs w:val="28"/>
        </w:rPr>
        <w:t>мониторинг планируемых изменений законодательства и минимизация последствий в период подготовки проектов нормативных правовых актов;</w:t>
      </w:r>
    </w:p>
    <w:p w:rsidR="00CE0C39" w:rsidRPr="00E37D7A" w:rsidRDefault="00CE0C39" w:rsidP="00CE0C39">
      <w:pPr>
        <w:spacing w:line="360" w:lineRule="auto"/>
        <w:ind w:firstLine="709"/>
        <w:jc w:val="both"/>
        <w:rPr>
          <w:sz w:val="28"/>
          <w:szCs w:val="28"/>
        </w:rPr>
      </w:pPr>
      <w:r w:rsidRPr="00E37D7A">
        <w:rPr>
          <w:sz w:val="28"/>
          <w:szCs w:val="28"/>
        </w:rPr>
        <w:t>информационное сопровождение мероприятий Государственной программы</w:t>
      </w:r>
    </w:p>
    <w:p w:rsidR="00B325DE" w:rsidRDefault="00B325DE" w:rsidP="00B325DE">
      <w:pPr>
        <w:rPr>
          <w:sz w:val="28"/>
          <w:szCs w:val="28"/>
        </w:rPr>
      </w:pPr>
      <w:r>
        <w:rPr>
          <w:sz w:val="28"/>
          <w:szCs w:val="28"/>
        </w:rPr>
        <w:br w:type="page"/>
      </w:r>
    </w:p>
    <w:p w:rsidR="0065078E" w:rsidRDefault="00844CAB" w:rsidP="0014162A">
      <w:pPr>
        <w:spacing w:line="360" w:lineRule="auto"/>
        <w:ind w:firstLine="709"/>
        <w:jc w:val="center"/>
        <w:rPr>
          <w:sz w:val="28"/>
          <w:szCs w:val="28"/>
        </w:rPr>
      </w:pPr>
      <w:r>
        <w:rPr>
          <w:sz w:val="28"/>
          <w:szCs w:val="28"/>
        </w:rPr>
        <w:lastRenderedPageBreak/>
        <w:t>Заключение</w:t>
      </w:r>
    </w:p>
    <w:p w:rsidR="00844CAB" w:rsidRDefault="00844CAB" w:rsidP="0014162A">
      <w:pPr>
        <w:spacing w:line="360" w:lineRule="auto"/>
        <w:ind w:firstLine="709"/>
        <w:jc w:val="center"/>
        <w:rPr>
          <w:sz w:val="28"/>
          <w:szCs w:val="28"/>
        </w:rPr>
      </w:pPr>
    </w:p>
    <w:p w:rsidR="00CB5E4C" w:rsidRPr="00E37D7A" w:rsidRDefault="00CB5E4C" w:rsidP="00CB5E4C">
      <w:pPr>
        <w:autoSpaceDE w:val="0"/>
        <w:autoSpaceDN w:val="0"/>
        <w:adjustRightInd w:val="0"/>
        <w:spacing w:line="360" w:lineRule="auto"/>
        <w:ind w:firstLine="709"/>
        <w:jc w:val="both"/>
        <w:rPr>
          <w:sz w:val="28"/>
          <w:szCs w:val="28"/>
        </w:rPr>
      </w:pPr>
      <w:r w:rsidRPr="00E37D7A">
        <w:rPr>
          <w:sz w:val="28"/>
          <w:szCs w:val="28"/>
        </w:rPr>
        <w:t>Анализ состояния окружающей среды Республики Северная Осетия-Алания позволяет  выделить некоторые экологические проблемы, которые  типичны для многих регионов: нерешенные вопросы утилизации отходов производства и потребления, загрязнение атмосферного воздуха, особенно в крупных населенных пунктах, загрязнение водных объектов неочищенными и недостаточно очищенными сточными водами, рост антропогенного воздействия на биоразнообразие, высокая заболеваемость и естественная убыль населения.</w:t>
      </w:r>
    </w:p>
    <w:p w:rsidR="00CB5E4C" w:rsidRPr="00E37D7A" w:rsidRDefault="00CB5E4C" w:rsidP="00CB5E4C">
      <w:pPr>
        <w:autoSpaceDE w:val="0"/>
        <w:autoSpaceDN w:val="0"/>
        <w:adjustRightInd w:val="0"/>
        <w:spacing w:line="360" w:lineRule="auto"/>
        <w:ind w:firstLine="709"/>
        <w:jc w:val="both"/>
        <w:rPr>
          <w:sz w:val="28"/>
          <w:szCs w:val="28"/>
        </w:rPr>
      </w:pPr>
      <w:r w:rsidRPr="00E37D7A">
        <w:rPr>
          <w:sz w:val="28"/>
          <w:szCs w:val="28"/>
        </w:rPr>
        <w:t>Высокое качество жизни и здоровья населения, а также устойчивое экономическое развитие могут быть обеспечены только при условии сохранения природных систем и поддержания соответствующего качества окружающей среды.</w:t>
      </w:r>
    </w:p>
    <w:p w:rsidR="00CB5E4C" w:rsidRPr="00E37D7A" w:rsidRDefault="00CB5E4C" w:rsidP="00CB5E4C">
      <w:pPr>
        <w:autoSpaceDE w:val="0"/>
        <w:autoSpaceDN w:val="0"/>
        <w:adjustRightInd w:val="0"/>
        <w:spacing w:line="360" w:lineRule="auto"/>
        <w:ind w:firstLine="709"/>
        <w:jc w:val="both"/>
        <w:rPr>
          <w:sz w:val="28"/>
          <w:szCs w:val="28"/>
        </w:rPr>
      </w:pPr>
      <w:r w:rsidRPr="00E37D7A">
        <w:rPr>
          <w:sz w:val="28"/>
          <w:szCs w:val="28"/>
        </w:rPr>
        <w:t>Решение проблем снижения нагрузки агропромышленного комплекса, реальных отраслей экономики, в том числе перерабатывающих производств, на окружающую среду и здоровье населения, проблем ресурсопользования должно носить комплексный характер, включая совершенствование современных передовых технологий и разработку действенной системы минимизации негативного воздействия на окружающую среду.</w:t>
      </w:r>
    </w:p>
    <w:p w:rsidR="00CB5E4C" w:rsidRPr="00E37D7A" w:rsidRDefault="00CB5E4C" w:rsidP="00CB5E4C">
      <w:pPr>
        <w:autoSpaceDE w:val="0"/>
        <w:autoSpaceDN w:val="0"/>
        <w:adjustRightInd w:val="0"/>
        <w:spacing w:line="360" w:lineRule="auto"/>
        <w:ind w:firstLine="709"/>
        <w:jc w:val="both"/>
        <w:rPr>
          <w:sz w:val="28"/>
          <w:szCs w:val="28"/>
        </w:rPr>
      </w:pPr>
      <w:r w:rsidRPr="00E37D7A">
        <w:rPr>
          <w:sz w:val="28"/>
          <w:szCs w:val="28"/>
        </w:rPr>
        <w:t>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w:t>
      </w:r>
      <w:r>
        <w:rPr>
          <w:sz w:val="28"/>
          <w:szCs w:val="28"/>
        </w:rPr>
        <w:t xml:space="preserve">спользование природных ресурсов, которая изложена в </w:t>
      </w:r>
      <w:r w:rsidRPr="00E37D7A">
        <w:rPr>
          <w:sz w:val="28"/>
          <w:szCs w:val="28"/>
        </w:rPr>
        <w:t>Государственной программ</w:t>
      </w:r>
      <w:r>
        <w:rPr>
          <w:sz w:val="28"/>
          <w:szCs w:val="28"/>
        </w:rPr>
        <w:t>е</w:t>
      </w:r>
      <w:r w:rsidRPr="00E37D7A">
        <w:rPr>
          <w:sz w:val="28"/>
          <w:szCs w:val="28"/>
        </w:rPr>
        <w:t xml:space="preserve"> в соответствии со 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w:t>
      </w:r>
      <w:smartTag w:uri="urn:schemas-microsoft-com:office:smarttags" w:element="metricconverter">
        <w:smartTagPr>
          <w:attr w:name="ProductID" w:val="2010 г"/>
        </w:smartTagPr>
        <w:r w:rsidRPr="00E37D7A">
          <w:rPr>
            <w:sz w:val="28"/>
            <w:szCs w:val="28"/>
          </w:rPr>
          <w:t>2010 г</w:t>
        </w:r>
      </w:smartTag>
      <w:r w:rsidRPr="00E37D7A">
        <w:rPr>
          <w:sz w:val="28"/>
          <w:szCs w:val="28"/>
        </w:rPr>
        <w:t>. № 1485-р, является сохранение окружающей среды и обеспечение экологической безопасности.</w:t>
      </w:r>
    </w:p>
    <w:p w:rsidR="00CB5E4C" w:rsidRPr="00E37D7A" w:rsidRDefault="00CB5E4C" w:rsidP="00CB5E4C">
      <w:pPr>
        <w:autoSpaceDE w:val="0"/>
        <w:autoSpaceDN w:val="0"/>
        <w:adjustRightInd w:val="0"/>
        <w:spacing w:line="360" w:lineRule="auto"/>
        <w:ind w:firstLine="709"/>
        <w:jc w:val="both"/>
        <w:rPr>
          <w:sz w:val="28"/>
          <w:szCs w:val="28"/>
        </w:rPr>
      </w:pPr>
      <w:r w:rsidRPr="00E37D7A">
        <w:rPr>
          <w:sz w:val="28"/>
          <w:szCs w:val="28"/>
        </w:rPr>
        <w:t xml:space="preserve">Индикаторы реализации </w:t>
      </w:r>
      <w:r>
        <w:rPr>
          <w:sz w:val="28"/>
          <w:szCs w:val="28"/>
        </w:rPr>
        <w:t>Г</w:t>
      </w:r>
      <w:r w:rsidRPr="00E37D7A">
        <w:rPr>
          <w:sz w:val="28"/>
          <w:szCs w:val="28"/>
        </w:rPr>
        <w:t>осударственной программы</w:t>
      </w:r>
      <w:r>
        <w:rPr>
          <w:sz w:val="28"/>
          <w:szCs w:val="28"/>
        </w:rPr>
        <w:t xml:space="preserve">. </w:t>
      </w:r>
      <w:r w:rsidRPr="00E37D7A">
        <w:rPr>
          <w:sz w:val="28"/>
          <w:szCs w:val="28"/>
        </w:rPr>
        <w:t xml:space="preserve">Доля площади республики, в отношении которой осуществляется </w:t>
      </w:r>
      <w:r>
        <w:rPr>
          <w:sz w:val="28"/>
          <w:szCs w:val="28"/>
        </w:rPr>
        <w:t>о</w:t>
      </w:r>
      <w:r w:rsidRPr="00E37D7A">
        <w:rPr>
          <w:sz w:val="28"/>
          <w:szCs w:val="28"/>
        </w:rPr>
        <w:t>хват территории г.Владикавказ мониторингом загрязнения атмосферного воздуха.</w:t>
      </w:r>
      <w:r>
        <w:rPr>
          <w:sz w:val="28"/>
          <w:szCs w:val="28"/>
        </w:rPr>
        <w:t xml:space="preserve"> </w:t>
      </w:r>
      <w:r w:rsidRPr="00E37D7A">
        <w:rPr>
          <w:sz w:val="28"/>
          <w:szCs w:val="28"/>
        </w:rPr>
        <w:t xml:space="preserve">Доля территории, занятая особо охраняемыми природными территориями республиканского значения. Количество </w:t>
      </w:r>
      <w:r w:rsidRPr="00E37D7A">
        <w:rPr>
          <w:sz w:val="28"/>
          <w:szCs w:val="28"/>
        </w:rPr>
        <w:lastRenderedPageBreak/>
        <w:t>памятников природы, прошедших инвентаризацию.</w:t>
      </w:r>
      <w:r>
        <w:rPr>
          <w:sz w:val="28"/>
          <w:szCs w:val="28"/>
        </w:rPr>
        <w:t xml:space="preserve"> </w:t>
      </w:r>
      <w:r w:rsidRPr="00E37D7A">
        <w:rPr>
          <w:sz w:val="28"/>
          <w:szCs w:val="28"/>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r>
        <w:rPr>
          <w:sz w:val="28"/>
          <w:szCs w:val="28"/>
        </w:rPr>
        <w:t xml:space="preserve"> </w:t>
      </w:r>
      <w:r w:rsidRPr="00E37D7A">
        <w:rPr>
          <w:sz w:val="28"/>
          <w:szCs w:val="28"/>
        </w:rPr>
        <w:t>Увеличение объемов использования отходов в качестве вторичных материальных и энергетических ресурсов.</w:t>
      </w:r>
      <w:r>
        <w:rPr>
          <w:sz w:val="28"/>
          <w:szCs w:val="28"/>
        </w:rPr>
        <w:t xml:space="preserve"> </w:t>
      </w:r>
      <w:r w:rsidRPr="00E37D7A">
        <w:rPr>
          <w:sz w:val="28"/>
          <w:szCs w:val="28"/>
        </w:rPr>
        <w:t>Увеличение численности охотничьих ресурсов республики</w:t>
      </w:r>
    </w:p>
    <w:p w:rsidR="00844CAB" w:rsidRPr="006360FD" w:rsidRDefault="00844CAB" w:rsidP="00844CAB">
      <w:pPr>
        <w:spacing w:line="360" w:lineRule="auto"/>
        <w:ind w:firstLine="709"/>
        <w:jc w:val="both"/>
        <w:rPr>
          <w:color w:val="000000" w:themeColor="text1"/>
          <w:sz w:val="28"/>
          <w:szCs w:val="28"/>
        </w:rPr>
      </w:pPr>
      <w:r w:rsidRPr="006360FD">
        <w:rPr>
          <w:color w:val="000000" w:themeColor="text1"/>
          <w:sz w:val="28"/>
          <w:szCs w:val="28"/>
        </w:rPr>
        <w:t>Для наиболее полного осуществления функций соответствующие субъекты управленческой деятельности наделяются или должны наделяться адекватными правами и обязанностями по обеспечению охраны окружающей среды и рационального природопользования в соответствии с требованиями законодательства.</w:t>
      </w:r>
    </w:p>
    <w:p w:rsidR="00844CAB" w:rsidRDefault="00844CAB" w:rsidP="00844CAB">
      <w:pPr>
        <w:shd w:val="clear" w:color="auto" w:fill="FFFFFF"/>
        <w:spacing w:line="360" w:lineRule="auto"/>
        <w:ind w:firstLine="709"/>
        <w:jc w:val="both"/>
        <w:rPr>
          <w:color w:val="000000" w:themeColor="text1"/>
          <w:sz w:val="28"/>
          <w:szCs w:val="28"/>
        </w:rPr>
      </w:pPr>
      <w:r w:rsidRPr="006360FD">
        <w:rPr>
          <w:color w:val="000000" w:themeColor="text1"/>
          <w:sz w:val="28"/>
          <w:szCs w:val="28"/>
        </w:rPr>
        <w:t>Цел</w:t>
      </w:r>
      <w:r>
        <w:rPr>
          <w:color w:val="000000" w:themeColor="text1"/>
          <w:sz w:val="28"/>
          <w:szCs w:val="28"/>
        </w:rPr>
        <w:t>ями современного</w:t>
      </w:r>
      <w:r w:rsidRPr="006360FD">
        <w:rPr>
          <w:color w:val="000000" w:themeColor="text1"/>
          <w:sz w:val="28"/>
          <w:szCs w:val="28"/>
        </w:rPr>
        <w:t xml:space="preserve"> периода явля</w:t>
      </w:r>
      <w:r>
        <w:rPr>
          <w:color w:val="000000" w:themeColor="text1"/>
          <w:sz w:val="28"/>
          <w:szCs w:val="28"/>
        </w:rPr>
        <w:t>ю</w:t>
      </w:r>
      <w:r w:rsidRPr="006360FD">
        <w:rPr>
          <w:color w:val="000000" w:themeColor="text1"/>
          <w:sz w:val="28"/>
          <w:szCs w:val="28"/>
        </w:rPr>
        <w:t>тся повышение эффективности экономики, продвижение к устойчивому экономическому развитию, для чего требуется существенное совершенствование экологического планирования и управления природоохранной деятельностью и интеграции политики в области окружающей среды с политикой в других областях.</w:t>
      </w:r>
    </w:p>
    <w:p w:rsidR="00844CAB" w:rsidRDefault="00844CAB" w:rsidP="00844CAB">
      <w:pPr>
        <w:spacing w:line="360" w:lineRule="auto"/>
        <w:ind w:firstLine="709"/>
        <w:jc w:val="both"/>
        <w:rPr>
          <w:color w:val="000000" w:themeColor="text1"/>
          <w:sz w:val="28"/>
          <w:szCs w:val="28"/>
        </w:rPr>
      </w:pPr>
      <w:r>
        <w:rPr>
          <w:color w:val="000000" w:themeColor="text1"/>
          <w:sz w:val="28"/>
          <w:szCs w:val="28"/>
        </w:rPr>
        <w:t>Н</w:t>
      </w:r>
      <w:r w:rsidRPr="006360FD">
        <w:rPr>
          <w:color w:val="000000" w:themeColor="text1"/>
          <w:sz w:val="28"/>
          <w:szCs w:val="28"/>
        </w:rPr>
        <w:t xml:space="preserve">аиболее эффективной системой регулирования является такая, которая в результате своего применения создает систему отношений, отличающуюся </w:t>
      </w:r>
      <w:r>
        <w:rPr>
          <w:color w:val="000000" w:themeColor="text1"/>
          <w:sz w:val="28"/>
          <w:szCs w:val="28"/>
        </w:rPr>
        <w:t>устойчивостью и оптимальностью.</w:t>
      </w:r>
    </w:p>
    <w:p w:rsidR="00844CAB" w:rsidRDefault="00844CAB">
      <w:pPr>
        <w:spacing w:after="200" w:line="276" w:lineRule="auto"/>
        <w:rPr>
          <w:color w:val="000000" w:themeColor="text1"/>
          <w:sz w:val="28"/>
          <w:szCs w:val="28"/>
        </w:rPr>
      </w:pPr>
      <w:r>
        <w:rPr>
          <w:color w:val="000000" w:themeColor="text1"/>
          <w:sz w:val="28"/>
          <w:szCs w:val="28"/>
        </w:rPr>
        <w:br w:type="page"/>
      </w:r>
    </w:p>
    <w:p w:rsidR="00844CAB" w:rsidRDefault="00844CAB" w:rsidP="00844CAB">
      <w:pPr>
        <w:spacing w:line="360" w:lineRule="auto"/>
        <w:ind w:firstLine="709"/>
        <w:jc w:val="center"/>
        <w:rPr>
          <w:color w:val="000000" w:themeColor="text1"/>
          <w:sz w:val="28"/>
          <w:szCs w:val="28"/>
        </w:rPr>
      </w:pPr>
      <w:r w:rsidRPr="006360FD">
        <w:rPr>
          <w:color w:val="000000" w:themeColor="text1"/>
          <w:sz w:val="28"/>
          <w:szCs w:val="28"/>
        </w:rPr>
        <w:lastRenderedPageBreak/>
        <w:t>Список литературы</w:t>
      </w:r>
    </w:p>
    <w:p w:rsidR="001004A1" w:rsidRPr="006360FD" w:rsidRDefault="001004A1" w:rsidP="00844CAB">
      <w:pPr>
        <w:spacing w:line="360" w:lineRule="auto"/>
        <w:ind w:firstLine="709"/>
        <w:jc w:val="center"/>
        <w:rPr>
          <w:color w:val="000000" w:themeColor="text1"/>
          <w:sz w:val="28"/>
          <w:szCs w:val="28"/>
        </w:rPr>
      </w:pPr>
    </w:p>
    <w:p w:rsidR="00844CAB" w:rsidRPr="001004A1" w:rsidRDefault="00844CAB" w:rsidP="001004A1">
      <w:pPr>
        <w:pStyle w:val="a5"/>
        <w:numPr>
          <w:ilvl w:val="0"/>
          <w:numId w:val="13"/>
        </w:numPr>
        <w:shd w:val="clear" w:color="auto" w:fill="FFFFFF"/>
        <w:tabs>
          <w:tab w:val="num" w:pos="540"/>
        </w:tabs>
        <w:suppressAutoHyphens/>
        <w:autoSpaceDE w:val="0"/>
        <w:autoSpaceDN w:val="0"/>
        <w:adjustRightInd w:val="0"/>
        <w:spacing w:line="360" w:lineRule="auto"/>
        <w:ind w:left="426" w:hanging="426"/>
        <w:jc w:val="both"/>
        <w:rPr>
          <w:rFonts w:ascii="Times New Roman" w:hAnsi="Times New Roman" w:cs="Times New Roman"/>
          <w:color w:val="000000" w:themeColor="text1"/>
          <w:sz w:val="28"/>
          <w:szCs w:val="28"/>
        </w:rPr>
      </w:pPr>
      <w:r w:rsidRPr="001004A1">
        <w:rPr>
          <w:rFonts w:ascii="Times New Roman" w:hAnsi="Times New Roman" w:cs="Times New Roman"/>
          <w:color w:val="000000" w:themeColor="text1"/>
          <w:sz w:val="28"/>
          <w:szCs w:val="28"/>
        </w:rPr>
        <w:t>Конституция Российской Федерации принята всенародным голосованием 12.12.1993 (в ред. от. 21.07.2007г. № 5-ФКЗ).</w:t>
      </w:r>
    </w:p>
    <w:p w:rsidR="00E464FB" w:rsidRPr="001004A1" w:rsidRDefault="00844CAB" w:rsidP="001004A1">
      <w:pPr>
        <w:pStyle w:val="a5"/>
        <w:widowControl w:val="0"/>
        <w:numPr>
          <w:ilvl w:val="0"/>
          <w:numId w:val="13"/>
        </w:numPr>
        <w:tabs>
          <w:tab w:val="num" w:pos="2840"/>
        </w:tabs>
        <w:suppressAutoHyphen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color w:val="000000" w:themeColor="text1"/>
          <w:sz w:val="28"/>
          <w:szCs w:val="28"/>
        </w:rPr>
        <w:t>Федеральный закон Российской Федерации от 10.01.2002 №7-ФЗ «Об охране окружающей среды» (в ред. от 24.06.2008) – СПС Гарант.</w:t>
      </w:r>
    </w:p>
    <w:p w:rsidR="00E464FB" w:rsidRPr="001004A1" w:rsidRDefault="00E464FB" w:rsidP="001004A1">
      <w:pPr>
        <w:pStyle w:val="a5"/>
        <w:widowControl w:val="0"/>
        <w:numPr>
          <w:ilvl w:val="0"/>
          <w:numId w:val="13"/>
        </w:numPr>
        <w:tabs>
          <w:tab w:val="num" w:pos="540"/>
        </w:tabs>
        <w:suppressAutoHyphen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Водный кодекс Российской Федерации от 03 июня 2006 года № 74-ФЗ (ред. от 28.11.2015) (с изм. и доп., вступ. в силу с 01.01.2016)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2006.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23. – Ст. 2381;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2015.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29 (часть I).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Ст. 4350. </w:t>
      </w:r>
    </w:p>
    <w:p w:rsidR="00E464FB" w:rsidRPr="001004A1" w:rsidRDefault="00E464FB" w:rsidP="001004A1">
      <w:pPr>
        <w:pStyle w:val="a5"/>
        <w:widowControl w:val="0"/>
        <w:numPr>
          <w:ilvl w:val="0"/>
          <w:numId w:val="13"/>
        </w:numPr>
        <w:tabs>
          <w:tab w:val="left" w:pos="44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Лесной кодекс Российской Федерации от 04 декабря 2006 года № 200-ФЗ (ред. от 01.05.2016)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2006.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50. – Ст. 5278;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18.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Ст. 2495. </w:t>
      </w:r>
    </w:p>
    <w:p w:rsidR="00E464FB" w:rsidRPr="001004A1" w:rsidRDefault="00E464FB" w:rsidP="001004A1">
      <w:pPr>
        <w:pStyle w:val="a5"/>
        <w:widowControl w:val="0"/>
        <w:numPr>
          <w:ilvl w:val="0"/>
          <w:numId w:val="13"/>
        </w:numPr>
        <w:tabs>
          <w:tab w:val="left" w:pos="44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Земельный кодекс Российской Федерации от 25 октября 2001 года № 136-ФЗ (ред. от 01.05.2016)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2001.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44. – Ст. 4147;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18.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Ст. 2495.</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Кодекс Российской Федерации об административных правонарушениях от 30 декабря 2001 года № 195-ФЗ (ред. от 01.05.2016) (с изм. и доп., вступ. в силу с 13.05.2016)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2002.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 (часть I). – Ст. 1;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18.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Ст. 2509.</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Об особо охраняемых природных территориях: федер. закон от 14 марта 1995 года № 33-ФЗ (ред. от 13.07.2015) (с изм. и доп., вступ. в силу с 24.07.2015)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1995.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12. – Ст. 1024;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2015.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29 (часть I).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Ст. 4359.</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Об экологической экспертизе: федер. закон от 23 ноября 1995 года № 174-ФЗ (ред. от 29.12.2015)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1995.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48. – Ст. 4556;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 (часть I).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Ст. 28. </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О защите населения и территорий от чрезвычайных ситуаций природного и техногенного характера: федер. закон РФ от 21 декабря 1994 года № 68-ФЗ (ред. </w:t>
      </w:r>
      <w:r w:rsidRPr="001004A1">
        <w:rPr>
          <w:rFonts w:ascii="Times New Roman" w:hAnsi="Times New Roman" w:cs="Times New Roman"/>
          <w:sz w:val="28"/>
          <w:szCs w:val="28"/>
        </w:rPr>
        <w:lastRenderedPageBreak/>
        <w:t xml:space="preserve">от 15.02.2016) //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1998.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35. – Ст. 3648; Собрание законодательства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7. Ст. 919.</w:t>
      </w:r>
      <w:bookmarkStart w:id="1" w:name="_Toc353634816"/>
      <w:bookmarkStart w:id="2" w:name="_Toc449303893"/>
      <w:bookmarkStart w:id="3" w:name="_Toc451198338"/>
    </w:p>
    <w:p w:rsidR="001004A1" w:rsidRPr="001004A1" w:rsidRDefault="001004A1"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rPr>
      </w:pPr>
      <w:r w:rsidRPr="001004A1">
        <w:rPr>
          <w:rFonts w:ascii="Times New Roman" w:hAnsi="Times New Roman" w:cs="Times New Roman"/>
          <w:color w:val="000000"/>
          <w:sz w:val="28"/>
          <w:szCs w:val="28"/>
        </w:rPr>
        <w:t>ГОСТ Р ИСО 14001-98. Системы управления окружающей средой. Требования и руководство по применению. – М.: ИПК Изд-ва стандартов, 2010. – 16с.</w:t>
      </w:r>
    </w:p>
    <w:p w:rsidR="001004A1" w:rsidRPr="001004A1" w:rsidRDefault="001004A1"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rPr>
      </w:pPr>
      <w:r w:rsidRPr="001004A1">
        <w:rPr>
          <w:rFonts w:ascii="Times New Roman" w:hAnsi="Times New Roman" w:cs="Times New Roman"/>
          <w:color w:val="000000"/>
          <w:sz w:val="28"/>
          <w:szCs w:val="28"/>
        </w:rPr>
        <w:t>ГОСТ Р ИСО 14004-98. Системы управления окружающей средой. Общие руководящие указания по принципам, системам и средствам обеспечения функционирования. – М.: ИПК Изд-ва стандартов, 2010. – 22с.</w:t>
      </w:r>
    </w:p>
    <w:p w:rsidR="001004A1" w:rsidRPr="001004A1" w:rsidRDefault="001004A1"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rPr>
      </w:pPr>
      <w:r w:rsidRPr="001004A1">
        <w:rPr>
          <w:rFonts w:ascii="Times New Roman" w:hAnsi="Times New Roman" w:cs="Times New Roman"/>
          <w:color w:val="000000"/>
          <w:sz w:val="28"/>
          <w:szCs w:val="28"/>
        </w:rPr>
        <w:t>ГОСТ Р ИСО 14010-98. Руководящие указания по экологическому аудиту. Основные принципы. - М.: ИПК Изд-ва стандартов, 2010. – 5с.</w:t>
      </w:r>
    </w:p>
    <w:p w:rsidR="001004A1" w:rsidRPr="001004A1" w:rsidRDefault="001004A1"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rPr>
      </w:pPr>
      <w:r w:rsidRPr="001004A1">
        <w:rPr>
          <w:rFonts w:ascii="Times New Roman" w:hAnsi="Times New Roman" w:cs="Times New Roman"/>
          <w:color w:val="000000"/>
          <w:sz w:val="28"/>
          <w:szCs w:val="28"/>
        </w:rPr>
        <w:t>ГОСТ Р ИСО 14011-98. Руководящие указания по экологическому аудиту. Процедуры аудита. Проведение аудита для систем управления окружающей средой. - М.: ИПК Изд-ва стандартов, 2010. – 6с.</w:t>
      </w:r>
    </w:p>
    <w:p w:rsidR="001004A1" w:rsidRPr="001004A1" w:rsidRDefault="001004A1"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rPr>
      </w:pPr>
      <w:r w:rsidRPr="001004A1">
        <w:rPr>
          <w:rFonts w:ascii="Times New Roman" w:hAnsi="Times New Roman" w:cs="Times New Roman"/>
          <w:color w:val="000000"/>
          <w:sz w:val="28"/>
          <w:szCs w:val="28"/>
        </w:rPr>
        <w:t>ГОСТ Р ИСО 14012-98. Руководящие указания по экологическому аудиту. Квалификационные критерии для аудиторов в области экологии. - М.: ИПК Изд-ва стандартов, 2010. – 5с.</w:t>
      </w:r>
    </w:p>
    <w:bookmarkEnd w:id="1"/>
    <w:bookmarkEnd w:id="2"/>
    <w:bookmarkEnd w:id="3"/>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Аксенова О. Особенности региональной экологической политики // Социальная экология регионов России.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2014.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С.20-26.</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Арустамов Э.А. Природопользование: Учебник для вузов.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Москва: Издательский дом «Дашков и К0».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2015.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284 с.</w:t>
      </w:r>
    </w:p>
    <w:p w:rsidR="00E464FB" w:rsidRPr="001004A1" w:rsidRDefault="00E464FB" w:rsidP="001004A1">
      <w:pPr>
        <w:pStyle w:val="a5"/>
        <w:numPr>
          <w:ilvl w:val="0"/>
          <w:numId w:val="13"/>
        </w:numPr>
        <w:suppressAutoHyphens/>
        <w:spacing w:line="360" w:lineRule="auto"/>
        <w:ind w:left="426" w:hanging="426"/>
        <w:jc w:val="both"/>
        <w:rPr>
          <w:rFonts w:ascii="Times New Roman" w:hAnsi="Times New Roman" w:cs="Times New Roman"/>
          <w:color w:val="000000" w:themeColor="text1"/>
          <w:sz w:val="28"/>
          <w:szCs w:val="28"/>
        </w:rPr>
      </w:pPr>
      <w:r w:rsidRPr="001004A1">
        <w:rPr>
          <w:rFonts w:ascii="Times New Roman" w:hAnsi="Times New Roman" w:cs="Times New Roman"/>
          <w:color w:val="000000" w:themeColor="text1"/>
          <w:sz w:val="28"/>
          <w:szCs w:val="28"/>
        </w:rPr>
        <w:t>Байдельдинов, Д.Л. Правовой механизм государственного управления в экологии. / Д.Л. Байдельдинов. – Омск, 2017. – 230с.</w:t>
      </w:r>
    </w:p>
    <w:p w:rsidR="00E464FB" w:rsidRPr="001004A1" w:rsidRDefault="00E464FB" w:rsidP="001004A1">
      <w:pPr>
        <w:pStyle w:val="a5"/>
        <w:numPr>
          <w:ilvl w:val="0"/>
          <w:numId w:val="13"/>
        </w:numPr>
        <w:suppressAutoHyphens/>
        <w:spacing w:line="360" w:lineRule="auto"/>
        <w:ind w:left="426" w:hanging="426"/>
        <w:jc w:val="both"/>
        <w:rPr>
          <w:rFonts w:ascii="Times New Roman" w:hAnsi="Times New Roman" w:cs="Times New Roman"/>
          <w:color w:val="000000" w:themeColor="text1"/>
          <w:sz w:val="28"/>
          <w:szCs w:val="28"/>
        </w:rPr>
      </w:pPr>
      <w:r w:rsidRPr="001004A1">
        <w:rPr>
          <w:rFonts w:ascii="Times New Roman" w:hAnsi="Times New Roman" w:cs="Times New Roman"/>
          <w:color w:val="000000" w:themeColor="text1"/>
          <w:sz w:val="28"/>
          <w:szCs w:val="28"/>
        </w:rPr>
        <w:t>Боголюбов С.А. Экологическое право: конспект лекций / С.А. Боголюбов. – М.: Велби, 2017. – 170с.</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Васильева М.И. Государственный экологический контроль // Вестник Правительства РФ.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2013.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10.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С.31-32.</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Власов В.А. Государственное управление в сфере охраны окружающей среды и природопользования: вопросы теории и практики // Муниципальный менеджмент.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2013.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 5.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С.11-12.</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Гирусов Э.В., Бобылев С.Н., Новоселов А.Л., Чепурных Н.В. Экология и экономика природопользования: Учебник для вузов, 2-е издан., перераб. и дополн. </w:t>
      </w:r>
      <w:r w:rsidRPr="001004A1">
        <w:rPr>
          <w:rFonts w:ascii="Times New Roman" w:hAnsi="Times New Roman" w:cs="Times New Roman"/>
          <w:sz w:val="28"/>
          <w:szCs w:val="28"/>
        </w:rPr>
        <w:lastRenderedPageBreak/>
        <w:sym w:font="Symbol" w:char="F02D"/>
      </w:r>
      <w:r w:rsidRPr="001004A1">
        <w:rPr>
          <w:rFonts w:ascii="Times New Roman" w:hAnsi="Times New Roman" w:cs="Times New Roman"/>
          <w:sz w:val="28"/>
          <w:szCs w:val="28"/>
        </w:rPr>
        <w:t xml:space="preserve"> Москва: Издательство политической литературы «Единство».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2017.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519 с.</w:t>
      </w:r>
    </w:p>
    <w:p w:rsidR="001004A1" w:rsidRPr="001004A1" w:rsidRDefault="001004A1" w:rsidP="001004A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Гриедл Т.Е., Алленби Б.Р. Промышленная экология. Учб. пособие  для вузов/ Пер. с англ. под ред. проф. Э.В. Гирусова. – М.: ЮНИТИ-ДАНА, 2014. – 527 с. (серия "Зарубежный учебник).</w:t>
      </w:r>
    </w:p>
    <w:p w:rsidR="001004A1" w:rsidRPr="001004A1" w:rsidRDefault="001004A1" w:rsidP="001004A1">
      <w:pPr>
        <w:pStyle w:val="HTML"/>
        <w:numPr>
          <w:ilvl w:val="0"/>
          <w:numId w:val="13"/>
        </w:numPr>
        <w:spacing w:line="360" w:lineRule="auto"/>
        <w:ind w:left="426" w:hanging="426"/>
        <w:jc w:val="both"/>
        <w:rPr>
          <w:rFonts w:ascii="Times New Roman" w:hAnsi="Times New Roman" w:cs="Times New Roman"/>
          <w:color w:val="000000"/>
          <w:sz w:val="28"/>
          <w:szCs w:val="28"/>
          <w:shd w:val="clear" w:color="auto" w:fill="FFFFFF"/>
        </w:rPr>
      </w:pPr>
      <w:r w:rsidRPr="001004A1">
        <w:rPr>
          <w:rFonts w:ascii="Times New Roman" w:hAnsi="Times New Roman" w:cs="Times New Roman"/>
          <w:sz w:val="28"/>
          <w:szCs w:val="28"/>
        </w:rPr>
        <w:t>Дьяконов,Кирилл Николаевич Экологическое проектирование и экспертиза, учебник для вузов Аспект Пресс, 2014</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Иванов О.П. Основные направления реформирования современной природно-ресурсной политики России // Использование и охрана природных ресурсов в России.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№3.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2014.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С.40-45.</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Игнатов В.Г., Кокин А.В. Экологический менеджмент: Учебное пособие для вузов.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Ростов-на-Дону: Издательство АООТ «Ростовское книжное издательство».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2017.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301 с.</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Лукьянчиков Н.Н. Экономико-организационный механизм управления окружающей средой и природными ресурсами.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Москва: Норма.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2014.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220 с.</w:t>
      </w:r>
    </w:p>
    <w:p w:rsidR="00E464FB" w:rsidRPr="001004A1" w:rsidRDefault="00E464FB" w:rsidP="001004A1">
      <w:pPr>
        <w:pStyle w:val="a5"/>
        <w:widowControl w:val="0"/>
        <w:numPr>
          <w:ilvl w:val="0"/>
          <w:numId w:val="13"/>
        </w:numPr>
        <w:tabs>
          <w:tab w:val="left" w:pos="550"/>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 xml:space="preserve">Николаев А.К. Об экологической доктрине РФ // Правовые вопросы охраны окружающей среды.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2014.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№6. </w:t>
      </w:r>
      <w:r w:rsidRPr="001004A1">
        <w:rPr>
          <w:rFonts w:ascii="Times New Roman" w:hAnsi="Times New Roman" w:cs="Times New Roman"/>
          <w:sz w:val="28"/>
          <w:szCs w:val="28"/>
        </w:rPr>
        <w:sym w:font="Symbol" w:char="F02D"/>
      </w:r>
      <w:r w:rsidRPr="001004A1">
        <w:rPr>
          <w:rFonts w:ascii="Times New Roman" w:hAnsi="Times New Roman" w:cs="Times New Roman"/>
          <w:sz w:val="28"/>
          <w:szCs w:val="28"/>
        </w:rPr>
        <w:t xml:space="preserve"> С. 5-7.</w:t>
      </w:r>
    </w:p>
    <w:p w:rsidR="001004A1" w:rsidRPr="001004A1" w:rsidRDefault="001004A1" w:rsidP="001004A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Пахомова Н.В., Рихтер К., Эндерс А.,. Экологический менеджмент. Уч. для вузов. СПб.: Питер, 2014.- 352 с.</w:t>
      </w:r>
    </w:p>
    <w:p w:rsidR="00E464FB" w:rsidRPr="001004A1" w:rsidRDefault="00E464FB" w:rsidP="001004A1">
      <w:pPr>
        <w:pStyle w:val="a5"/>
        <w:numPr>
          <w:ilvl w:val="0"/>
          <w:numId w:val="13"/>
        </w:numPr>
        <w:suppressAutoHyphens/>
        <w:spacing w:line="360" w:lineRule="auto"/>
        <w:ind w:left="426" w:hanging="426"/>
        <w:jc w:val="both"/>
        <w:rPr>
          <w:rFonts w:ascii="Times New Roman" w:hAnsi="Times New Roman" w:cs="Times New Roman"/>
          <w:color w:val="000000" w:themeColor="text1"/>
          <w:sz w:val="28"/>
          <w:szCs w:val="28"/>
        </w:rPr>
      </w:pPr>
      <w:r w:rsidRPr="001004A1">
        <w:rPr>
          <w:rFonts w:ascii="Times New Roman" w:hAnsi="Times New Roman" w:cs="Times New Roman"/>
          <w:color w:val="000000" w:themeColor="text1"/>
          <w:sz w:val="28"/>
          <w:szCs w:val="28"/>
        </w:rPr>
        <w:t>Саракаева, З.Х. Государственное регулирование природопользования. / З.Х. Саракаева // «Главный бугалтер», №2. - 2017.</w:t>
      </w:r>
    </w:p>
    <w:p w:rsidR="001004A1" w:rsidRPr="001004A1" w:rsidRDefault="001004A1" w:rsidP="001004A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imes New Roman" w:hAnsi="Times New Roman" w:cs="Times New Roman"/>
          <w:sz w:val="28"/>
          <w:szCs w:val="28"/>
        </w:rPr>
      </w:pPr>
      <w:r w:rsidRPr="001004A1">
        <w:rPr>
          <w:rFonts w:ascii="Times New Roman" w:hAnsi="Times New Roman" w:cs="Times New Roman"/>
          <w:sz w:val="28"/>
          <w:szCs w:val="28"/>
        </w:rPr>
        <w:t>Свиткин М.З., Мацута В.Д., Рахлин К.М. Системы экологического менеджмента. СПб.: Изд-во ВСЕГЕИ, 2012 – 242 с.</w:t>
      </w:r>
    </w:p>
    <w:p w:rsidR="001004A1" w:rsidRPr="001004A1" w:rsidRDefault="001004A1"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shd w:val="clear" w:color="auto" w:fill="FFFFFF"/>
        </w:rPr>
      </w:pPr>
      <w:r w:rsidRPr="001004A1">
        <w:rPr>
          <w:rFonts w:ascii="Times New Roman" w:hAnsi="Times New Roman" w:cs="Times New Roman"/>
          <w:color w:val="000000"/>
          <w:sz w:val="28"/>
          <w:szCs w:val="28"/>
          <w:shd w:val="clear" w:color="auto" w:fill="FFFFFF"/>
        </w:rPr>
        <w:t>Тимофеева С.С. Экологический менеджмент/ С.С. Тимофеева.- Р/Дону.: Феникс, 2014. – 345с.</w:t>
      </w:r>
    </w:p>
    <w:p w:rsidR="00E464FB" w:rsidRPr="001004A1" w:rsidRDefault="00E464FB"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shd w:val="clear" w:color="auto" w:fill="FFFFFF"/>
        </w:rPr>
      </w:pPr>
      <w:r w:rsidRPr="001004A1">
        <w:rPr>
          <w:rFonts w:ascii="Times New Roman" w:hAnsi="Times New Roman" w:cs="Times New Roman"/>
          <w:color w:val="000000"/>
          <w:sz w:val="28"/>
          <w:szCs w:val="28"/>
          <w:shd w:val="clear" w:color="auto" w:fill="FFFFFF"/>
        </w:rPr>
        <w:t>Шабанов, В.В. Введение в рациональное природопользование. / В.В. Шабанов. – М.: Изд. МГУП, 2017. – 93с.</w:t>
      </w:r>
    </w:p>
    <w:p w:rsidR="00E464FB" w:rsidRPr="001004A1" w:rsidRDefault="00E464FB" w:rsidP="001004A1">
      <w:pPr>
        <w:pStyle w:val="a5"/>
        <w:numPr>
          <w:ilvl w:val="0"/>
          <w:numId w:val="13"/>
        </w:numPr>
        <w:shd w:val="clear" w:color="auto" w:fill="FFFFFF"/>
        <w:spacing w:line="360" w:lineRule="auto"/>
        <w:ind w:left="426" w:hanging="426"/>
        <w:jc w:val="both"/>
        <w:rPr>
          <w:rFonts w:ascii="Times New Roman" w:hAnsi="Times New Roman" w:cs="Times New Roman"/>
          <w:color w:val="000000"/>
          <w:sz w:val="28"/>
          <w:szCs w:val="28"/>
          <w:shd w:val="clear" w:color="auto" w:fill="FFFFFF"/>
        </w:rPr>
      </w:pPr>
      <w:r w:rsidRPr="001004A1">
        <w:rPr>
          <w:rFonts w:ascii="Times New Roman" w:hAnsi="Times New Roman" w:cs="Times New Roman"/>
          <w:color w:val="000000"/>
          <w:sz w:val="28"/>
          <w:szCs w:val="28"/>
          <w:shd w:val="clear" w:color="auto" w:fill="FFFFFF"/>
        </w:rPr>
        <w:t>Экология и экономика природопользования. / Под ред. Э.В. Гирусова. - М.: Юнити-Дана, 2017. – 420с.</w:t>
      </w:r>
    </w:p>
    <w:sectPr w:rsidR="00E464FB" w:rsidRPr="001004A1" w:rsidSect="00032E64">
      <w:pgSz w:w="11906" w:h="16838"/>
      <w:pgMar w:top="1276"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F7" w:rsidRDefault="000766F7" w:rsidP="00F8726B">
      <w:r>
        <w:separator/>
      </w:r>
    </w:p>
  </w:endnote>
  <w:endnote w:type="continuationSeparator" w:id="0">
    <w:p w:rsidR="000766F7" w:rsidRDefault="000766F7" w:rsidP="00F8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F7" w:rsidRDefault="000766F7" w:rsidP="00F8726B">
      <w:r>
        <w:separator/>
      </w:r>
    </w:p>
  </w:footnote>
  <w:footnote w:type="continuationSeparator" w:id="0">
    <w:p w:rsidR="000766F7" w:rsidRDefault="000766F7" w:rsidP="00F872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91B"/>
    <w:multiLevelType w:val="hybridMultilevel"/>
    <w:tmpl w:val="BAE8D480"/>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13D53"/>
    <w:multiLevelType w:val="hybridMultilevel"/>
    <w:tmpl w:val="BD9E0C40"/>
    <w:lvl w:ilvl="0" w:tplc="D6D2C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4578D"/>
    <w:multiLevelType w:val="hybridMultilevel"/>
    <w:tmpl w:val="392A90F8"/>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916DE"/>
    <w:multiLevelType w:val="hybridMultilevel"/>
    <w:tmpl w:val="392A90F8"/>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65C68"/>
    <w:multiLevelType w:val="hybridMultilevel"/>
    <w:tmpl w:val="BD92236E"/>
    <w:lvl w:ilvl="0" w:tplc="D6D2C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0442B"/>
    <w:multiLevelType w:val="hybridMultilevel"/>
    <w:tmpl w:val="CDD042B6"/>
    <w:lvl w:ilvl="0" w:tplc="D6D2C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537346"/>
    <w:multiLevelType w:val="hybridMultilevel"/>
    <w:tmpl w:val="392A90F8"/>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33C49"/>
    <w:multiLevelType w:val="hybridMultilevel"/>
    <w:tmpl w:val="950EE976"/>
    <w:lvl w:ilvl="0" w:tplc="742A1068">
      <w:start w:val="1"/>
      <w:numFmt w:val="decimal"/>
      <w:lvlText w:val="%1."/>
      <w:lvlJc w:val="left"/>
      <w:pPr>
        <w:tabs>
          <w:tab w:val="num" w:pos="720"/>
        </w:tabs>
        <w:ind w:left="720" w:hanging="360"/>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F3701EF"/>
    <w:multiLevelType w:val="hybridMultilevel"/>
    <w:tmpl w:val="DB3A0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9709A"/>
    <w:multiLevelType w:val="hybridMultilevel"/>
    <w:tmpl w:val="15640004"/>
    <w:lvl w:ilvl="0" w:tplc="9F70344A">
      <w:start w:val="1"/>
      <w:numFmt w:val="decimal"/>
      <w:lvlText w:val="%1."/>
      <w:lvlJc w:val="left"/>
      <w:pPr>
        <w:tabs>
          <w:tab w:val="num" w:pos="2840"/>
        </w:tabs>
        <w:ind w:left="2840" w:hanging="360"/>
      </w:pPr>
      <w:rPr>
        <w:rFonts w:cs="Times New Roman" w:hint="default"/>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10" w15:restartNumberingAfterBreak="0">
    <w:nsid w:val="494C2008"/>
    <w:multiLevelType w:val="hybridMultilevel"/>
    <w:tmpl w:val="392A90F8"/>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052409"/>
    <w:multiLevelType w:val="hybridMultilevel"/>
    <w:tmpl w:val="2D7EBC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812E1F"/>
    <w:multiLevelType w:val="hybridMultilevel"/>
    <w:tmpl w:val="392A90F8"/>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FB06E2"/>
    <w:multiLevelType w:val="hybridMultilevel"/>
    <w:tmpl w:val="78C0FB86"/>
    <w:lvl w:ilvl="0" w:tplc="D6D2C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1"/>
  </w:num>
  <w:num w:numId="5">
    <w:abstractNumId w:val="7"/>
  </w:num>
  <w:num w:numId="6">
    <w:abstractNumId w:val="9"/>
  </w:num>
  <w:num w:numId="7">
    <w:abstractNumId w:val="12"/>
  </w:num>
  <w:num w:numId="8">
    <w:abstractNumId w:val="8"/>
  </w:num>
  <w:num w:numId="9">
    <w:abstractNumId w:val="10"/>
  </w:num>
  <w:num w:numId="10">
    <w:abstractNumId w:val="3"/>
  </w:num>
  <w:num w:numId="11">
    <w:abstractNumId w:val="2"/>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FA"/>
    <w:rsid w:val="00032E64"/>
    <w:rsid w:val="000509FD"/>
    <w:rsid w:val="000766F7"/>
    <w:rsid w:val="000E7F99"/>
    <w:rsid w:val="001004A1"/>
    <w:rsid w:val="0013713B"/>
    <w:rsid w:val="0014162A"/>
    <w:rsid w:val="002066F7"/>
    <w:rsid w:val="002F7BB0"/>
    <w:rsid w:val="003E4C96"/>
    <w:rsid w:val="004F5837"/>
    <w:rsid w:val="0057135E"/>
    <w:rsid w:val="005E59F4"/>
    <w:rsid w:val="0065078E"/>
    <w:rsid w:val="006657D6"/>
    <w:rsid w:val="007B2663"/>
    <w:rsid w:val="007D5001"/>
    <w:rsid w:val="0082341B"/>
    <w:rsid w:val="00843FFA"/>
    <w:rsid w:val="00844CAB"/>
    <w:rsid w:val="009C7F59"/>
    <w:rsid w:val="009D2579"/>
    <w:rsid w:val="00AC041F"/>
    <w:rsid w:val="00AD43C4"/>
    <w:rsid w:val="00AF726E"/>
    <w:rsid w:val="00B325DE"/>
    <w:rsid w:val="00B80B85"/>
    <w:rsid w:val="00C301AE"/>
    <w:rsid w:val="00C749C1"/>
    <w:rsid w:val="00CB5E4C"/>
    <w:rsid w:val="00CE0C39"/>
    <w:rsid w:val="00E14614"/>
    <w:rsid w:val="00E464FB"/>
    <w:rsid w:val="00F8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EAA6CF-D178-4997-9BBC-11D93814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3C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AD43C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D43C4"/>
    <w:rPr>
      <w:rFonts w:ascii="Calibri" w:eastAsia="Times New Roman" w:hAnsi="Calibri" w:cs="Times New Roman"/>
      <w:b/>
      <w:bCs/>
      <w:lang w:eastAsia="ru-RU"/>
    </w:rPr>
  </w:style>
  <w:style w:type="character" w:styleId="a3">
    <w:name w:val="footnote reference"/>
    <w:basedOn w:val="a0"/>
    <w:uiPriority w:val="99"/>
    <w:semiHidden/>
    <w:rsid w:val="00F8726B"/>
    <w:rPr>
      <w:rFonts w:cs="Times New Roman"/>
      <w:vertAlign w:val="superscript"/>
    </w:rPr>
  </w:style>
  <w:style w:type="table" w:styleId="a4">
    <w:name w:val="Table Grid"/>
    <w:basedOn w:val="a1"/>
    <w:uiPriority w:val="59"/>
    <w:rsid w:val="0065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78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5078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B325DE"/>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E4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464F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5350/1/" TargetMode="External"/><Relationship Id="rId18" Type="http://schemas.openxmlformats.org/officeDocument/2006/relationships/hyperlink" Target="http://base.garant.ru/12125350/1/" TargetMode="External"/><Relationship Id="rId26" Type="http://schemas.openxmlformats.org/officeDocument/2006/relationships/hyperlink" Target="http://base.garant.ru/12125350/1/" TargetMode="External"/><Relationship Id="rId21" Type="http://schemas.openxmlformats.org/officeDocument/2006/relationships/hyperlink" Target="http://base.garant.ru/12125350/1/" TargetMode="External"/><Relationship Id="rId34" Type="http://schemas.openxmlformats.org/officeDocument/2006/relationships/hyperlink" Target="http://base.garant.ru/2564863/" TargetMode="External"/><Relationship Id="rId7" Type="http://schemas.openxmlformats.org/officeDocument/2006/relationships/hyperlink" Target="http://base.garant.ru/12125350/1/" TargetMode="External"/><Relationship Id="rId12" Type="http://schemas.openxmlformats.org/officeDocument/2006/relationships/hyperlink" Target="http://base.garant.ru/12125350/1/" TargetMode="External"/><Relationship Id="rId17" Type="http://schemas.openxmlformats.org/officeDocument/2006/relationships/hyperlink" Target="http://base.garant.ru/12125350/1/" TargetMode="External"/><Relationship Id="rId25" Type="http://schemas.openxmlformats.org/officeDocument/2006/relationships/hyperlink" Target="http://base.garant.ru/12125350/1/" TargetMode="External"/><Relationship Id="rId33" Type="http://schemas.openxmlformats.org/officeDocument/2006/relationships/hyperlink" Target="http://base.garant.ru/213307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25350/1/" TargetMode="External"/><Relationship Id="rId20" Type="http://schemas.openxmlformats.org/officeDocument/2006/relationships/hyperlink" Target="http://base.garant.ru/12125350/1/" TargetMode="External"/><Relationship Id="rId29" Type="http://schemas.openxmlformats.org/officeDocument/2006/relationships/hyperlink" Target="http://base.garant.ru/121253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350/1/" TargetMode="External"/><Relationship Id="rId24" Type="http://schemas.openxmlformats.org/officeDocument/2006/relationships/hyperlink" Target="http://base.garant.ru/12125350/1/" TargetMode="External"/><Relationship Id="rId32" Type="http://schemas.openxmlformats.org/officeDocument/2006/relationships/hyperlink" Target="http://base.garant.ru/1212935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12125350/1/" TargetMode="External"/><Relationship Id="rId23" Type="http://schemas.openxmlformats.org/officeDocument/2006/relationships/hyperlink" Target="http://base.garant.ru/12125350/1/" TargetMode="External"/><Relationship Id="rId28" Type="http://schemas.openxmlformats.org/officeDocument/2006/relationships/hyperlink" Target="http://base.garant.ru/12125350/1/" TargetMode="External"/><Relationship Id="rId36" Type="http://schemas.openxmlformats.org/officeDocument/2006/relationships/hyperlink" Target="http://base.garant.ru/71205046/" TargetMode="External"/><Relationship Id="rId10" Type="http://schemas.openxmlformats.org/officeDocument/2006/relationships/hyperlink" Target="http://base.garant.ru/12125350/1/" TargetMode="External"/><Relationship Id="rId19" Type="http://schemas.openxmlformats.org/officeDocument/2006/relationships/hyperlink" Target="http://base.garant.ru/12125350/1/" TargetMode="External"/><Relationship Id="rId31" Type="http://schemas.openxmlformats.org/officeDocument/2006/relationships/hyperlink" Target="http://base.garant.ru/12191967/" TargetMode="External"/><Relationship Id="rId4" Type="http://schemas.openxmlformats.org/officeDocument/2006/relationships/webSettings" Target="webSettings.xml"/><Relationship Id="rId9" Type="http://schemas.openxmlformats.org/officeDocument/2006/relationships/hyperlink" Target="http://base.garant.ru/12125350/1/" TargetMode="External"/><Relationship Id="rId14" Type="http://schemas.openxmlformats.org/officeDocument/2006/relationships/hyperlink" Target="http://base.garant.ru/12125350/1/" TargetMode="External"/><Relationship Id="rId22" Type="http://schemas.openxmlformats.org/officeDocument/2006/relationships/hyperlink" Target="http://base.garant.ru/10103000/2/" TargetMode="External"/><Relationship Id="rId27" Type="http://schemas.openxmlformats.org/officeDocument/2006/relationships/hyperlink" Target="http://base.garant.ru/10103000/3/" TargetMode="External"/><Relationship Id="rId30" Type="http://schemas.openxmlformats.org/officeDocument/2006/relationships/hyperlink" Target="http://base.garant.ru/12115118/1/" TargetMode="External"/><Relationship Id="rId35" Type="http://schemas.openxmlformats.org/officeDocument/2006/relationships/hyperlink" Target="http://base.garant.ru/71126758/" TargetMode="External"/><Relationship Id="rId8" Type="http://schemas.openxmlformats.org/officeDocument/2006/relationships/hyperlink" Target="http://base.garant.ru/1212535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18610</Words>
  <Characters>106077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2019-05-14T16:03:00Z</dcterms:created>
  <dcterms:modified xsi:type="dcterms:W3CDTF">2019-05-14T16:03:00Z</dcterms:modified>
</cp:coreProperties>
</file>