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высшего образования «Северо-Осетинский государственный университет 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имени Коста Левановича Хетагурова»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7C533E" w:rsidRPr="007C533E" w:rsidTr="0098020F">
        <w:tc>
          <w:tcPr>
            <w:tcW w:w="4785" w:type="dxa"/>
            <w:shd w:val="clear" w:color="auto" w:fill="auto"/>
          </w:tcPr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Ученого совета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__________20__ г. 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3E" w:rsidRPr="007C533E" w:rsidRDefault="007C533E" w:rsidP="007C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7C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Огоев</w:t>
            </w:r>
            <w:proofErr w:type="spellEnd"/>
            <w:r w:rsidRPr="007C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А.У.</w:t>
            </w:r>
          </w:p>
          <w:p w:rsidR="007C533E" w:rsidRPr="007C533E" w:rsidRDefault="007C533E" w:rsidP="007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__________20__ г.</w:t>
            </w:r>
          </w:p>
          <w:p w:rsidR="007C533E" w:rsidRPr="007C533E" w:rsidRDefault="007C533E" w:rsidP="007C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58.04.01 Востоковедение и африканистика</w:t>
      </w: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Профиль подготовки</w:t>
      </w:r>
      <w:r w:rsidRPr="007C5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«Иран в современную эпоху»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Квалификация (степень)</w:t>
      </w:r>
      <w:r w:rsidRPr="007C53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Магистр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 обучения</w:t>
      </w:r>
      <w:r w:rsidRPr="007C53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Очная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Владикавказ</w:t>
      </w: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2019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Д Е Р Ж А Н И Е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магистратуры, реализуемая вузом по направлению подготовки</w:t>
      </w: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(квалификация «Магистр»).</w:t>
      </w: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Нормативные документы для разработки ОПОП по направлению подготовки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(квалификация «Магистр»).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Общая характеристика основной профессиональной образовательной программы высшего образования (магистратура).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Цель ОПОП. 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Срок освоения ОПОП.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Трудоемкость ОПОП. 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Требования к абитуриенту (магистратура).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Характеристика профессиональной деятельности выпускника ОПОП магистратуры по направлению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подготовки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58.04.01 «Востоковедение и африканистика», профиль «Иран в современную эпоху».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Область профессиональной деятельности выпускника. 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Объекты профессиональной деятельности выпускника.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Виды профессиональной деятельности выпускника.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Задачи профессиональной деятельности выпускника.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Компетенции выпускника ОПОП магистратуры, формируемые в результате освоения данной ОПОП.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регламентирующие содержание и организацию образовательного процесса при реализации ОПОП магистратуры</w:t>
      </w: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58.04.01 «Востоковедение и африканистика», профиль «Иран в современную эпоху».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Учебный план подготовки магистра.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Календарный учебный график.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Рабочие программы учебных курсов, предметов, дисциплин (модулей).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Программы учебной и производственной практик.</w:t>
      </w:r>
    </w:p>
    <w:p w:rsidR="007C533E" w:rsidRPr="007C533E" w:rsidRDefault="007C533E" w:rsidP="007C5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Программы учебной и производственной практик.</w:t>
      </w:r>
    </w:p>
    <w:p w:rsidR="007C533E" w:rsidRPr="007C533E" w:rsidRDefault="007C533E" w:rsidP="007C5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Программа научно-исследовательской работы. </w:t>
      </w:r>
      <w:r w:rsidRPr="007C5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Фактическое ресурсное обеспечение.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Характеристика среды вуза, обеспечивающей развитие общекультурных и социально-личностных компетенций выпускников.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Учебно-методическое обеспечение системы оценки качества освоения обучающимися ОПОП магистратуры по направлению подготовки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58.04.01 «Востоковедение и африканистика», профиль «Иран в современную эпоху».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Фонды оценочных средств для проведения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успеваемости и промежуточной аттестации.</w:t>
      </w:r>
    </w:p>
    <w:p w:rsidR="007C533E" w:rsidRPr="007C533E" w:rsidRDefault="007C533E" w:rsidP="007C533E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Итоговая (государственная итоговая) аттестация выпускников.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Другие нормативно-методические документы и материалы, обеспечивающие качество подготовки обучающихся.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Общие положения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</w:t>
      </w:r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Основная образовательная программа магистратуры, реализуемая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Левановича Хетагурова (далее – ФГБОУ ВО «СОГУ») по направлению подготовки 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58.04.01 «Востоковедение и африканистика», профиль «Иран в современную эпоху»,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 </w:t>
      </w:r>
      <w:bookmarkStart w:id="0" w:name="_Hlk33123351"/>
      <w:r w:rsidRPr="007C533E">
        <w:rPr>
          <w:rFonts w:ascii="Times New Roman" w:eastAsia="Calibri" w:hAnsi="Times New Roman" w:cs="Times New Roman"/>
          <w:sz w:val="24"/>
          <w:szCs w:val="24"/>
        </w:rPr>
        <w:t>комплекс основных характеристик образования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разработанных и утвержденных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ВО), а также с учетом рекомендованной примерной образовательной программы. </w:t>
      </w:r>
    </w:p>
    <w:p w:rsidR="007C533E" w:rsidRPr="007C533E" w:rsidRDefault="007C533E" w:rsidP="007C5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подготовки и включает в себя: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</w:t>
      </w:r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bookmarkEnd w:id="0"/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 для разработки ОПОП магистратуры по направлению 58.04.01 «Востоковедение и африканистика», профиль «Иран в современную эпоху» (квалификация «Магистр»),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в </w:t>
      </w: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«СОГУ».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533E" w:rsidRPr="007C533E" w:rsidRDefault="007C533E" w:rsidP="007C53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базу разработки ОПОП магистратуры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7C533E" w:rsidRPr="007C533E" w:rsidRDefault="007C533E" w:rsidP="007C533E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Федеральный закон "Об образовании в Российской Федерации" от 29.12.2012 </w:t>
      </w:r>
    </w:p>
    <w:p w:rsidR="007C533E" w:rsidRPr="007C533E" w:rsidRDefault="007C533E" w:rsidP="007C533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N 273-ФЗ (последняя редакция).</w:t>
      </w:r>
    </w:p>
    <w:p w:rsidR="007C533E" w:rsidRPr="007C533E" w:rsidRDefault="007C533E" w:rsidP="007C53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273 (с изменениями и дополнениями, вступившими в силу 06.05.2014);</w:t>
      </w:r>
    </w:p>
    <w:p w:rsidR="007C533E" w:rsidRPr="007C533E" w:rsidRDefault="007C533E" w:rsidP="007C53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Приказ Министерства образования и науки РФ от 5 апреля 2017 г.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533E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бакалавриата</w:t>
      </w:r>
      <w:proofErr w:type="spellEnd"/>
      <w:r w:rsidRPr="007C533E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программам </w:t>
      </w:r>
      <w:proofErr w:type="spellStart"/>
      <w:r w:rsidRPr="007C533E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специалитета</w:t>
      </w:r>
      <w:proofErr w:type="spellEnd"/>
      <w:r w:rsidRPr="007C533E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программам магистратуры”;</w:t>
      </w: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профессионального образования по направлению подготовки 58.04.01 «Востоковедение и африканистика» (квалификация (степень) «Магистр», утвержденный приказом Министерства образования и науки Российской Федерации от 3 ноября 2015 г. № 1297;</w:t>
      </w:r>
    </w:p>
    <w:p w:rsidR="007C533E" w:rsidRPr="007C533E" w:rsidRDefault="007C533E" w:rsidP="007C53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hyperlink r:id="rId5" w:history="1">
        <w:r w:rsidRPr="007C533E">
          <w:rPr>
            <w:rFonts w:ascii="Times New Roman" w:eastAsia="Times New Roman" w:hAnsi="Times New Roman" w:cs="Times New Roman"/>
            <w:color w:val="2D2D2E"/>
            <w:sz w:val="24"/>
            <w:szCs w:val="24"/>
            <w:shd w:val="clear" w:color="auto" w:fill="FFFFFF"/>
            <w:lang w:eastAsia="ru-RU"/>
          </w:rPr>
          <w:t xml:space="preserve">став ФГБОУ ВО «Северо-Осетинский государственный университет имени </w:t>
        </w:r>
        <w:proofErr w:type="spellStart"/>
        <w:r w:rsidRPr="007C533E">
          <w:rPr>
            <w:rFonts w:ascii="Times New Roman" w:eastAsia="Times New Roman" w:hAnsi="Times New Roman" w:cs="Times New Roman"/>
            <w:color w:val="2D2D2E"/>
            <w:sz w:val="24"/>
            <w:szCs w:val="24"/>
            <w:shd w:val="clear" w:color="auto" w:fill="FFFFFF"/>
            <w:lang w:eastAsia="ru-RU"/>
          </w:rPr>
          <w:t>Коста</w:t>
        </w:r>
        <w:proofErr w:type="spellEnd"/>
        <w:r w:rsidRPr="007C533E">
          <w:rPr>
            <w:rFonts w:ascii="Times New Roman" w:eastAsia="Times New Roman" w:hAnsi="Times New Roman" w:cs="Times New Roman"/>
            <w:color w:val="2D2D2E"/>
            <w:sz w:val="24"/>
            <w:szCs w:val="24"/>
            <w:shd w:val="clear" w:color="auto" w:fill="FFFFFF"/>
            <w:lang w:eastAsia="ru-RU"/>
          </w:rPr>
          <w:t xml:space="preserve"> Левановича Хетагурова» (утвержден приказом Министерства науки и высшего образования Российской Федерации от 28.11.2018 г. № 1069)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33E" w:rsidRPr="007C533E" w:rsidRDefault="007C533E" w:rsidP="007C53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7C533E" w:rsidRPr="007C533E" w:rsidRDefault="007C533E" w:rsidP="007C53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Общая характеристика основной профессиональной образовательной программы высшего образования 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(магистратура)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направлению 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подготовки 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1.3.1. Цель ОПОП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магистратуры имеет своей целью формирование у студентов личностных качеств, а также формирование компетенций в соответствии с требованиями ФГОС ВО по данному направлению подготовки.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воспитания целью программы магистратуры является: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магистрантов социально-личностных качеств, способствующих их творческой активности, общекультурному росту и социальной мобильности, а именно – целеустремленности, организованности, трудолюбия, ответственности, самостоятельности, гражданственности, приверженности этическим ценностям,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толерантности, настойчивости в достижении цели; 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обучения общей целью программы магистратуры является получение гуманитарных, социальных и экономических знаний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</w:t>
      </w:r>
      <w:r w:rsidRPr="007C533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подготовки 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 Срок освоения ОПОП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магистратуры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магистратуры в очной форме обучения, реализуемый за один учебный год, составляет 60 зачетных единиц (далее -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получения образования и объем программы 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магистратуры,  </w:t>
      </w:r>
      <w:r w:rsidRPr="007C533E">
        <w:rPr>
          <w:rFonts w:ascii="Calibri" w:eastAsia="Times New Roman" w:hAnsi="Calibri" w:cs="Times New Roman"/>
          <w:lang w:eastAsia="ru-RU"/>
        </w:rPr>
        <w:t xml:space="preserve"> </w:t>
      </w:r>
      <w:proofErr w:type="gram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реализуемый за один учебный год, по индивидуальному учебному плану определяются организацией ФГБОУ ВО «СОГУ» самостоятельно в пределах сроков, установленных настоящим пунктом. 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реализации программы магистратуры в ФГБОУ ВО «СОГУ» вправе применять электронное обучение и дистанционные образовательные технологии.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обучении лиц с ограниченными возможностями здоровья электронное обучение и дистанционные образовательные технологии предусматривает возможность приема-передачи информации в доступных для них формах.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деятельность по программе магистратуры осуществляется на государственном языке Российской Федерации, на русском языке. 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1.3.3. Трудоемкость ОПОП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 программы магистратуры составляет 120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(одна зачетная единица - 36 часов). За весь период очного обучения в соответствии с ФГОС ВО по данному направлению включает все виды аудиторной и самостоятельной работы студентов, а также время, отводимое на контроль качества освоения ими ОПОП магистерской программы. 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49688196"/>
      <w:bookmarkStart w:id="2" w:name="_Toc149688252"/>
      <w:bookmarkStart w:id="3" w:name="_Toc149693819"/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Требования к абитуриенту</w:t>
      </w:r>
      <w:bookmarkEnd w:id="1"/>
      <w:bookmarkEnd w:id="2"/>
      <w:bookmarkEnd w:id="3"/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(магистратура)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в магистратуру необходимо иметь документ государственного образца о высшем образовании.</w:t>
      </w:r>
    </w:p>
    <w:p w:rsidR="007C533E" w:rsidRPr="007C533E" w:rsidRDefault="007C533E" w:rsidP="007C5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2. Характеристика </w:t>
      </w:r>
      <w:r w:rsidRPr="007C533E">
        <w:rPr>
          <w:rFonts w:ascii="Times New Roman" w:eastAsia="Times New Roman" w:hAnsi="Times New Roman" w:cs="Times New Roman"/>
          <w:b/>
          <w:bCs/>
          <w:spacing w:val="-3"/>
          <w:sz w:val="24"/>
          <w:szCs w:val="21"/>
          <w:lang w:eastAsia="ru-RU"/>
        </w:rPr>
        <w:t xml:space="preserve">профессиональной 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деятельности выпускника ОПОП </w:t>
      </w:r>
      <w:r w:rsidRPr="007C533E">
        <w:rPr>
          <w:rFonts w:ascii="Times New Roman" w:eastAsia="Times New Roman" w:hAnsi="Times New Roman" w:cs="Times New Roman"/>
          <w:b/>
          <w:bCs/>
          <w:spacing w:val="-3"/>
          <w:sz w:val="24"/>
          <w:szCs w:val="21"/>
          <w:lang w:eastAsia="ru-RU"/>
        </w:rPr>
        <w:t xml:space="preserve">магистратуры 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</w:t>
      </w:r>
      <w:r w:rsidRPr="007C53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подготовки </w:t>
      </w:r>
      <w:bookmarkStart w:id="4" w:name="_Hlk33200804"/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</w:p>
    <w:bookmarkEnd w:id="4"/>
    <w:p w:rsidR="007C533E" w:rsidRPr="007C533E" w:rsidRDefault="007C533E" w:rsidP="007C533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2.1. Область профессиональной деятельности выпускника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выпускников, освоивших программу магистратуры, включает комплексное, основанное на </w:t>
      </w:r>
      <w:proofErr w:type="spellStart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интердисциплинарном</w:t>
      </w:r>
      <w:proofErr w:type="spell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анализе и применении всей совокупности современных научных методов изучение политико-экономических, социальных, культурно-цивилизационных, этно-конфессиональных, лингвистических и прочих особенностей Ирана и практическое применение соответствующих знаний и компетенций в следующих сферах: центральные и региональные органы государственного управления, министерства и ведомства, внешнеполитические и внешнеэкономические организации, организации в сфере общественной дипломатии, научно-исследовательские и аналитические центры, научные и общественно-политические периодические издания, средства массовой информации (далее - СМИ), издательства, образовательные организации, предприятия государственного и частного секторов экономики, банки, энергетические, промышленные, торговые и транспортные компании, а также предприятия в сфере малого и среднего бизнеса, общественные организации, фонды, профессиональные ассоциации, архивы, библиотеки, музеи, выставки, аукционы, организации в сфере культуры, международные структуры.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2.2. Объекты профессиональной деятельности выпускника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Объектами профессиональной деятельности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магистратуры,</w:t>
      </w: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экономика, политическое развитие, история, культура, религии, народонаселение, языки (персидский) народов Ирана;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сферы взаимодействия Российской Федерации с Ираном;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региональные и международные организации, осуществляющие вышеуказанное взаимодействие с Ираном;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2.3. Виды профессиональной деятельности выпускника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и реализации программы магистратуры </w:t>
      </w:r>
      <w:bookmarkStart w:id="5" w:name="_Hlk33197225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«СОГУ» </w:t>
      </w:r>
      <w:bookmarkEnd w:id="5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ориентируется на подготовку магистров к профессиональной деятельности, исходя из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потребностей рынка труда, научно-исследовательского и материально-технических ресурсов организации.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магистерской программе кафедра всеобщей истории и исторической политологии исторического факультета ФГБОУ ВО «СОГУ» в основном готовит магистра к следующим видам профессиональной деятельности: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научно-исследовательская;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экспертно-аналитическая;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и организационная.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разработке и реализации программы магистратуры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СОГУ»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ориентируется</w:t>
      </w:r>
      <w:proofErr w:type="gram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конкретный виды профессиональной деятельности, к которым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ориентированной на научно-исследовательский вид профессиональной деятельности как основной (далее - программа академической магистратуры).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Задачи профессиональной деятельности выпускника</w:t>
      </w:r>
    </w:p>
    <w:p w:rsidR="007C533E" w:rsidRPr="007C533E" w:rsidRDefault="007C533E" w:rsidP="007C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готов решать следующие профессиональные задачи: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научно-исследовательская деятельность: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научно-исследовательская работа в области изучения теоретических и прикладных проблем развития Ирана, включая языки (персидский), историю, политику, экономику, демографию, религию и культуру;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создание баз данных по различным аспектам социально-политического и экономического развития Ирана, включая особенности политической, экономической системы и государственного строя, законодательства, истории;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экспертно-аналитическая деятельность: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составление прогнозов, связанных с анализом тенденций развития конкретных секторов народного хозяйства Ирана, конъюнктуры товарных позиций, торгово-экономических связей Ирана с Российской Федерацией, деятельности отдельных компаний и организаций;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и организационная деятельность: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практическая деятельность на предприятиях государственного и частного секторов экономики, в банках, на фондовом рынке, в энергетических, промышленных, торговых и транспортных компаниях, а также в сфере малого и среднего бизнеса;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научно-редакционная и издательская деятельность в периодических изданиях и СМИ, а также в области издания научной и общественно-политической литературы.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выпускника, формируемые в результате освоения программы магистратуры по направлению 58.04.01 «Востоковедение и африканистика», профиль «Иран в современную эпоху»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Выпускник, освоивший программу магистратуры,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общекультурными компетенциями:</w:t>
      </w: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6" w:name="_Toc149687664"/>
      <w:bookmarkStart w:id="7" w:name="_Toc149688015"/>
      <w:bookmarkStart w:id="8" w:name="_Toc149688179"/>
      <w:bookmarkStart w:id="9" w:name="_Toc149688203"/>
      <w:bookmarkStart w:id="10" w:name="_Toc149688259"/>
      <w:bookmarkStart w:id="11" w:name="_Toc149693826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к абстрактному мышлению, анализу, синтезу (ОК-1);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готовностью действовать в нестандартных ситуациях, нести социальную и этическую ответственность за принятые решения (ОК-2);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готовностью к саморазвитию, самореализации, использованию творческого потенциала (ОК-3).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3.3. Выпускник, освоивший программу магистратуры, должен обладать следующими общепрофессиональными компетенциями: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использовать углубленные специализированные профессиональные теоретические и практические знания для проведения исследований в области истории, экономики, политологии, культуры, религии, языков и литературы стран Азии и Африки (в соответствии с направленностью (профилем) программы магистратуры) (ОПК-3);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ставить задачи и предлагать решения проблем востоковедения путем интеграции фундаментальных разделов ориенталистики, африканистики, истории, экономики, политологии, языковедения, литературоведения и специализированных знаний в сфере профессиональной деятельности (в соответствии с направленностью (профилем) программы магистратуры) (ОПК-4).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3.4. Выпускник, освоивший программу магистратуры, должен обладать профессиональными компетенциями, соответствующими видам профессиональной деятельности, на которые ориентирована программа магистратуры: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научно-исследовательская деятельность: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самостоятельно ставить конкретные задачи научных исследований в области истории, экономики, политологии, культуры, религии, языков и литературы стран Азии и Африки (в соответствии с направленностью (профилем) программы магистратуры) и решать их с использованием новейшего российского и зарубежного опыта востоковедных исследований (ПК-1);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и готовностью применять на практике навыки составления и оформления научно-аналитической документации, научных отчетов, обзоров, докладов и статей (в соответствии с направленностью (профилем) программы магистратуры) (ПК-2);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экспертно-аналитическая деятельность: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анализировать исторические корни современных процессов и делать среднесрочные и долгосрочные прогнозы тенденций развития афро-азиатского мира (ПК-5);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и готовностью к проектированию комплексных научно-исследовательских и научно-аналитических востоковедных исследований (ПК-6);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свободно владеть и использовать в профессиональной сфере современные информационные технологии, способность использовать современные компьютерные сети, программные продукты и ресурсы информационно-телекоммуникационной сети "Интернет" (далее - сеть "Интернет") для решения задач профессиональной деятельности, в том числе находящихся за пределами направленности (профиля) программы магистратуры (ПК-7);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и организационная деятельность: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готовностью к использованию практических навыков организации и управления научно-исследовательскими и научно-аналитическим работами при обеспечении взаимодействия со странами Азии и Африки (в соответствии с направленностью (профилем) программы магистратуры) (ПК-8);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(ПК-9);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способностью писать на изучаемом языке официальные и неофициальные документы в соответствии с нормами речевого этикета (ПК-10);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способностью организовать практическую бизнес-деятельность, способность к принятию конкретных бизнес-решений (ПК-11).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3.6. При разработке программы магистратуры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«СОГУ»</w:t>
      </w:r>
      <w:r w:rsidRPr="007C533E">
        <w:rPr>
          <w:rFonts w:ascii="Calibri" w:eastAsia="Times New Roman" w:hAnsi="Calibri" w:cs="Times New Roman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вправе дополнить набор компетенций выпускников с учетом направленности программы магистратуры на конкретные области знания и виды деятельности.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3.7. При разработке программы магистратуры требования к результатам обучения по отдельным дисциплинам (модулям), практикам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«СОГУ»</w:t>
      </w:r>
      <w:r w:rsidRPr="007C533E">
        <w:rPr>
          <w:rFonts w:ascii="Calibri" w:eastAsia="Times New Roman" w:hAnsi="Calibri" w:cs="Times New Roman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устанавливает самостоятельно.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Документы, регламентирующие содержание и организацию образовательного процесса при реализации программы</w:t>
      </w:r>
      <w:bookmarkEnd w:id="6"/>
      <w:bookmarkEnd w:id="7"/>
      <w:bookmarkEnd w:id="8"/>
      <w:bookmarkEnd w:id="9"/>
      <w:bookmarkEnd w:id="10"/>
      <w:bookmarkEnd w:id="11"/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магистратуры по направлению </w:t>
      </w:r>
      <w:r w:rsidRPr="007C53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подготовки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58.04.01 «Востоковедение и африканистика», профиль «Иран в современную эпоху»</w:t>
      </w:r>
    </w:p>
    <w:p w:rsidR="007C533E" w:rsidRPr="007C533E" w:rsidRDefault="007C533E" w:rsidP="007C533E">
      <w:pPr>
        <w:keepNext/>
        <w:widowControl w:val="0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533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соответствии с ФГОС ВО  магистратуры по направлению </w:t>
      </w:r>
      <w:r w:rsidRPr="007C533E"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  <w:t>подготовки</w:t>
      </w:r>
      <w:r w:rsidRPr="007C533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содержание и организация образовательного процесса при реализации данной ОПОП регламентируется учебным планом магистратуры с учетом его профиля; рабочими программами учебных курсов, предметов, </w:t>
      </w:r>
      <w:r w:rsidRPr="007C533E"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  <w:t>дисциплин</w:t>
      </w:r>
      <w:r w:rsidRPr="007C533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(модулей); материалами, обеспечивающими качество </w:t>
      </w:r>
      <w:r w:rsidRPr="007C533E"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  <w:t>подготовки</w:t>
      </w:r>
      <w:r w:rsidRPr="007C533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7C533E"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  <w:t>образовательных технологий.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Учебный план 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учебном плане отражена последовательность освоения разделов программы магистратуры (дисциплин, практик), обеспечивающих формирование компетенций. В учебном плане указана общая трудоемкость дисциплин, практик в зачетных единицах, а также в часах. 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профессиональная образовательная программа содержит лекции дисциплин по выбору обучающихся в объеме, указанном во ФГОС ВО не менее 30 процентов.  Учебный план приведен в </w:t>
      </w:r>
      <w:r w:rsidRPr="007C5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Приложении 1.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базовых частях учебных блоков представлен перечень базовых и вариативных дисциплин в соответствии с требованиями ФГОС ВО. В вариативных частях учебных блоков сформирован перечень и дана последовательность дисциплин, определяющих направленность образовательной программы. Набор дисциплин и практик, относящихся к базовой части программы магистратуры, определяется университетом в объеме, установленном данным ФГОС ВО. Для каждой дисциплины, практики указываются виды учебной работы и формы промежуточной аттестации.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4.1.1. </w:t>
      </w:r>
      <w:r w:rsidRPr="007C5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магистратуры состоит из следующих блоков: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Блок 1 «Дисциплины (модули)».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базовой части Блока 1 реализуются все дисциплины (модули), относящиеся к базовой и вариативной частям учебного плана. Объем, содержание и порядок реализации дисциплин (модулей) определены в соответствии с требованиями ФГОС ВО.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Блок 2 «Практики»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полном объеме относится к вариативной части программы; сюда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входят учебная и производственная (в том числе преддипломная) практики, а также научно-исследовательская работа.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Блок 3 «Государственная итоговая аттестация».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Сюда входит защиту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экзамена. 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 магистратуре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Федерации.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4.1.2. 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про</w:t>
      </w:r>
      <w:r w:rsidRPr="007C533E">
        <w:rPr>
          <w:rFonts w:ascii="Times New Roman" w:eastAsia="Times New Roman" w:hAnsi="Times New Roman" w:cs="Times New Roman"/>
          <w:b/>
          <w:bCs/>
          <w:lang w:eastAsia="ru-RU" w:bidi="ru-RU"/>
        </w:rPr>
        <w:t>г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раммы магистратуры  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4063"/>
        <w:gridCol w:w="3240"/>
      </w:tblGrid>
      <w:tr w:rsidR="007C533E" w:rsidRPr="007C533E" w:rsidTr="0098020F">
        <w:trPr>
          <w:trHeight w:hRule="exact" w:val="57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программы магистратуры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программы магистратуры в зачетных единицах (</w:t>
            </w:r>
            <w:proofErr w:type="spellStart"/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з.е</w:t>
            </w:r>
            <w:proofErr w:type="spellEnd"/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.)</w:t>
            </w:r>
          </w:p>
        </w:tc>
      </w:tr>
      <w:tr w:rsidR="007C533E" w:rsidRPr="007C533E" w:rsidTr="0098020F">
        <w:trPr>
          <w:trHeight w:hRule="exact" w:val="4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right="5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Блок 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Дисциплины (модули)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42 - 45</w:t>
            </w:r>
          </w:p>
        </w:tc>
      </w:tr>
      <w:tr w:rsidR="007C533E" w:rsidRPr="007C533E" w:rsidTr="0098020F">
        <w:trPr>
          <w:trHeight w:hRule="exact" w:val="31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3E" w:rsidRPr="007C533E" w:rsidRDefault="007C533E" w:rsidP="007C533E">
            <w:pPr>
              <w:widowControl w:val="0"/>
              <w:spacing w:after="0" w:line="240" w:lineRule="auto"/>
              <w:ind w:right="529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12 - 15</w:t>
            </w:r>
          </w:p>
        </w:tc>
      </w:tr>
      <w:tr w:rsidR="007C533E" w:rsidRPr="007C533E" w:rsidTr="0098020F">
        <w:trPr>
          <w:trHeight w:hRule="exact" w:val="317"/>
          <w:jc w:val="center"/>
        </w:trPr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33E" w:rsidRPr="007C533E" w:rsidRDefault="007C533E" w:rsidP="007C533E">
            <w:pPr>
              <w:widowControl w:val="0"/>
              <w:spacing w:after="0" w:line="240" w:lineRule="auto"/>
              <w:ind w:right="52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Вариативная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27 - 33</w:t>
            </w:r>
          </w:p>
        </w:tc>
      </w:tr>
      <w:tr w:rsidR="007C533E" w:rsidRPr="007C533E" w:rsidTr="0098020F">
        <w:trPr>
          <w:trHeight w:hRule="exact" w:val="608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right="5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Блок 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Практики, в том числе научно-исследовательская работа (НИР)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66 - 72</w:t>
            </w:r>
          </w:p>
        </w:tc>
      </w:tr>
      <w:tr w:rsidR="007C533E" w:rsidRPr="007C533E" w:rsidTr="0098020F">
        <w:trPr>
          <w:trHeight w:hRule="exact" w:val="317"/>
          <w:jc w:val="center"/>
        </w:trPr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0" w:lineRule="auto"/>
              <w:ind w:right="52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Вариативная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66 - 72</w:t>
            </w:r>
          </w:p>
        </w:tc>
      </w:tr>
      <w:tr w:rsidR="007C533E" w:rsidRPr="007C533E" w:rsidTr="0098020F">
        <w:trPr>
          <w:trHeight w:hRule="exact" w:val="394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right="5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Блок 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7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Государственная итоговая аттестация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6 - 9</w:t>
            </w:r>
          </w:p>
        </w:tc>
      </w:tr>
      <w:tr w:rsidR="007C533E" w:rsidRPr="007C533E" w:rsidTr="0098020F">
        <w:trPr>
          <w:trHeight w:hRule="exact" w:val="317"/>
          <w:jc w:val="center"/>
        </w:trPr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6 - 9</w:t>
            </w:r>
          </w:p>
        </w:tc>
      </w:tr>
      <w:tr w:rsidR="007C533E" w:rsidRPr="007C533E" w:rsidTr="0098020F">
        <w:trPr>
          <w:trHeight w:hRule="exact" w:val="317"/>
          <w:jc w:val="center"/>
        </w:trPr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2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Вариативная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C533E" w:rsidRPr="007C533E" w:rsidTr="0098020F">
        <w:trPr>
          <w:trHeight w:hRule="exact" w:val="391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33E" w:rsidRPr="007C533E" w:rsidRDefault="007C533E" w:rsidP="007C533E">
            <w:pPr>
              <w:widowControl w:val="0"/>
              <w:spacing w:after="0" w:line="244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программы магистратуры:</w:t>
            </w:r>
          </w:p>
          <w:p w:rsidR="007C533E" w:rsidRPr="007C533E" w:rsidRDefault="007C533E" w:rsidP="007C533E">
            <w:pPr>
              <w:widowControl w:val="0"/>
              <w:spacing w:after="0" w:line="244" w:lineRule="exact"/>
              <w:ind w:righ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7C533E" w:rsidRPr="007C533E" w:rsidRDefault="007C533E" w:rsidP="007C533E">
            <w:pPr>
              <w:widowControl w:val="0"/>
              <w:spacing w:after="0" w:line="244" w:lineRule="exact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7C533E" w:rsidRPr="007C533E" w:rsidRDefault="007C533E" w:rsidP="007C533E">
            <w:pPr>
              <w:widowControl w:val="0"/>
              <w:spacing w:after="0" w:line="244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33E" w:rsidRPr="007C533E" w:rsidRDefault="007C533E" w:rsidP="007C533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C53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120</w:t>
            </w:r>
          </w:p>
        </w:tc>
      </w:tr>
    </w:tbl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4.1.3. 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магистратуры,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СОГУ»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gram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определяет самостоятельно в объеме, установленном ФГОС ВО.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4.1.4.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магистратуры,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СОГУ»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gram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определяет самостоятельно в объеме, установленном ФГОС ВО.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4.1.5.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Типы учебной практики: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практика по получению первичных профессиональных умений и навыков.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Типы производственной практики: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практика по получению профессиональных умений и опыта профессиональной деятельности;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НИР.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 проведения учебной и производственной практик: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стационарная.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Форма проведения практик: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- дискретная, т.е.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(см. </w:t>
      </w:r>
      <w:r w:rsidRPr="007C53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Приложение 2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Учебная и производственная практики проводятся на кафедре всеобщей истории и исторической политологии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«СОГУ».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4.1.8. Количество часов, отведенных на занятия лекционного типа, в целом по Блоку 1 "Дисциплины (модули)" составляет не более 60 процентов от общего количества часов аудиторных занятий, отведенных на реализацию этого Блока.</w:t>
      </w:r>
    </w:p>
    <w:p w:rsidR="007C533E" w:rsidRPr="007C533E" w:rsidRDefault="007C533E" w:rsidP="007C533E">
      <w:pPr>
        <w:widowControl w:val="0"/>
        <w:spacing w:after="0" w:line="274" w:lineRule="exact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Календарный учебный график</w:t>
      </w:r>
    </w:p>
    <w:p w:rsidR="007C533E" w:rsidRPr="007C533E" w:rsidRDefault="007C533E" w:rsidP="007C533E">
      <w:pPr>
        <w:widowControl w:val="0"/>
        <w:spacing w:after="0" w:line="274" w:lineRule="exact"/>
        <w:ind w:right="18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Календарный учебный график программы магистратуры </w:t>
      </w:r>
      <w:bookmarkStart w:id="12" w:name="_Hlk34507431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направлению 58.04.01 - Востоковедение и африканистика и профилю подготовки «Иран в современную эпоху» </w:t>
      </w:r>
      <w:bookmarkEnd w:id="12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приведен в </w:t>
      </w:r>
      <w:r w:rsidRPr="007C5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Приложении 2.</w:t>
      </w:r>
    </w:p>
    <w:p w:rsidR="007C533E" w:rsidRPr="007C533E" w:rsidRDefault="007C533E" w:rsidP="007C533E">
      <w:pPr>
        <w:widowControl w:val="0"/>
        <w:spacing w:after="0" w:line="274" w:lineRule="exact"/>
        <w:ind w:right="18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widowControl w:val="0"/>
        <w:spacing w:after="0" w:line="274" w:lineRule="exac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Рабочие программы учебных дисциплин (модулей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C533E" w:rsidRPr="007C533E" w:rsidRDefault="007C533E" w:rsidP="007C533E">
      <w:pPr>
        <w:widowControl w:val="0"/>
        <w:spacing w:after="0" w:line="274" w:lineRule="exact"/>
        <w:ind w:right="180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Аннотации рабочих программ всех учебных дисциплин (модулей) магистерской программы по направлению 58.04.01 - Востоковедение и африканистика и профилю подготовки «Иран в современную эпоху» приведены в </w:t>
      </w:r>
      <w:r w:rsidRPr="007C5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Приложении 3.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дисциплин (базовой и вариативной частей учебного плана, включая дисциплины по выбору) являются важной составной частью</w:t>
      </w:r>
      <w:r w:rsidRPr="007C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магистерской программы. Разработка рабочих программ осуществляется в соответствии с локальными нормативными актами ФГБОУ ВО «СОГУ».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Программы учебной и производственной практик</w:t>
      </w:r>
    </w:p>
    <w:p w:rsidR="007C533E" w:rsidRPr="007C533E" w:rsidRDefault="007C533E" w:rsidP="007C5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по направлению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58.04.01 - Востоковедение и африканистика и профилю подготовки «Иран в современную эпоху»</w:t>
      </w: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 магистратуры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4.4.1. Программы учебной и производственной практик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магистратуры предусматриваются учебная и производственная практики.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Учебная практика: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практика по получению первичных профессиональных умений и навыков;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Производственная практика: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по получению профессиональных умений и опыта профессиональной деятельности;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преддипломная практика.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и производственная практики проводятся на кафедре всеобщей истории и исторической политологии исторического факультета ФГБОУ ВО «СОГУ», обладающей необходимым материальным и кадровым потенциалом.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Аннотации рабочих программ всех практик приведены в </w:t>
      </w:r>
      <w:r w:rsidRPr="007C5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Приложении 3.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 Программа научно-исследовательской работы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Научно-исследовательская работа (НИР) служит основой для выполнения выпускной квалификационной работы, что позволяет реализовать принцип непрерывности подготовки обучающихся и практической ориентации формируемых компетенций.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программе НИР указаны следующие виды и этапы научно-исследовательской работы, в которых обучающийся должен принимать участие: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изучение специальной литературы и другой научной информации, достижения отечественной и зарубежной науки в области востоковедения;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проведении научных исследований по актуальным проблемам востоковедения;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осуществление сбора, обработки, анализа и систематизацию научной информации по теме (заданию);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составление отчетов (разделов отчета) по теме или ее разделу (этапу, заданию);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выступление с докладом на научно-практической конференции и (или) семинаре.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Местом проведения НИР является кафедра всеобщей истории и исторической политологии исторического факультета ФГБОУ ВО «СОГУ»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Аннотация программы НИР приведена в </w:t>
      </w:r>
      <w:r w:rsidRPr="007C5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Приложении 3.</w:t>
      </w:r>
    </w:p>
    <w:p w:rsidR="007C533E" w:rsidRPr="007C533E" w:rsidRDefault="007C533E" w:rsidP="007C533E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keepNext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Фактическое ресурсное обеспечение ОПОП </w:t>
      </w:r>
      <w:bookmarkStart w:id="13" w:name="_Hlk33206761"/>
    </w:p>
    <w:bookmarkEnd w:id="13"/>
    <w:p w:rsidR="007C533E" w:rsidRPr="007C533E" w:rsidRDefault="007C533E" w:rsidP="007C533E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Фактическое ресурсное обеспечение магистерской программы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сформировано на основе требований к условиям реализации основных профессиональных образовательных программ магистратуры, определенных ФГОС ВО по направлению 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58.04.01 «Востоковедение и африканистика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рекомендаций ОПОП ФГБОУ ВО «СОГУ».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ФГБОУ ВО «СОГУ»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необходимой материально-технической базой, соответствующей действующим противопожарным правилам и нормам,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всеобщей истории и исторической политологии располагает материально-технической базой, обеспечивающей проведение всех видов занятий, предусмотренных учебным планом, и соответствующей действующим санитарным и противопожарным правилам и нормам.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7C533E">
        <w:rPr>
          <w:rFonts w:ascii="Calibri" w:eastAsia="Times New Roman" w:hAnsi="Calibri" w:cs="Times New Roman"/>
          <w:lang w:eastAsia="ru-RU"/>
        </w:rPr>
        <w:t xml:space="preserve"> 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магистратуре в течение всего периода обучения обеспечен индивидуальным неограниченным доступом к электронно-библиотечной системе, а также к электронной информационно-образовательной среде ФГБОУ ВО «СОГУ».</w:t>
      </w: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proofErr w:type="gram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любой точки, где имеется доступ к сети «Интернет» – как на территории ФГБОУ ВО «СОГУ», так и вне ее.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вуза обеспечивает: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вуза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  законодательству Российской Федерации.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4" w:name="_Hlk34323374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5.1.3. Квалификация руководящих и научно-педагогических работников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«СОГУ»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5.1.4. 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научно-педагогических работников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«СОГУ»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5.1.5. Среднегодовое число публикаций научно-педагогических работников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«СОГУ»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 период реализации программы магистратуры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Web</w:t>
      </w:r>
      <w:proofErr w:type="spell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of</w:t>
      </w:r>
      <w:proofErr w:type="spell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Science</w:t>
      </w:r>
      <w:proofErr w:type="spell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Scopus</w:t>
      </w:r>
      <w:proofErr w:type="spellEnd"/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 не менее 20 в журналах, индексируемых в Российском индексе научного цитирования.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5.2. Требования к кадровым условиям реализации программы магистратуры.</w:t>
      </w:r>
    </w:p>
    <w:bookmarkEnd w:id="14"/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5.2.1. Реализация программы магистратуры обеспечивается руководящими и научно-педагогическими работниками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«СОГУ»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 также лицами, привлекаемыми к реализации программы магистратуры на условиях гражданско-правового договора.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составляет не менее 70 процентов.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составляет не менее 80 процентов для данной программы академической магистратуры.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5.2.4. Доля научно-педагогических работников (в приведенных к целочисленным значениям ставок) из числа руководителей и работников организаций, деятельность </w:t>
      </w:r>
      <w:r w:rsidRPr="007C5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составляет не менее 15 процентов для программы академической магистратуры.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Общее руководство программой магистратуры осуществляет доктор исторических наук, профессор кафедры всеобщей истории и исторической политологии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«СОГУ» </w:t>
      </w:r>
      <w:proofErr w:type="spellStart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Дудайти</w:t>
      </w:r>
      <w:proofErr w:type="spellEnd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Константинович,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российские ученые степени доктора исторических наук, кандидата исторических наук, ученое звание доцента, стаж работы в образовательных учреждениях высшего профессионального образования 28 лет. А.К.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Дудайти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самостоятельные научно-исследовательские проекты по направлению подготовки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58.04.01 «Востоковедение и африканистика</w:t>
      </w:r>
      <w:proofErr w:type="gramStart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7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ежегодные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осуществляет ежегодную апробацию результатов указанной научно-исследовательской работы на национальных и международных конференциях.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5.3. Требования к материально-техническому и учебно-методическому обеспечению программы магистратуры.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Факультет располагает специальными помещениями – учебными аудиториями для   проведения лекционных и семинарских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аттестации; имеются также помещения для самостоятельной работы, хранения и профилактического обслуживания учебного оборудования. Специальные помещения укомплектованы необходимой мебелью и соответствующими техническими средствами для предоставления учебной информации большой аудитории.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лекционных занятий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материально-технического обеспечения кафедры всеобщей истории и исторической политологии, необходимого для реализации программы магистратуры,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специализированную аудиторию и современный мультимедийный лингафонный кабинет для проведения занятий по английскому и персидскому языкам, а также мультимедийную аудиторию для проведения лекционных и семинарских занятий. Кабинет выпускающей кафедры оснащен компьютерно-проекционным оборудованием. Магистрантам обеспечен свободный доступ в учебные корпуса, библиотеку, а также в компьютерные залы в течение 6 дней в неделю, с 9 до 18 часов.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ФГБОУ ВО «СОГУ».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Обеспечивается доступ к библиотечным фондам, учебно-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методическим и справочным источникам.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«СОГУ»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необходимым комплектом лицензионного программного обеспечения (состав определяется в рабочих программах дисциплин (модулей) и ежегодно обновляется.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Каждый обучающийся обеспечен неограниченным доступом к электронно-библиотечной системе университета.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библиотека), а также электронная информационно-образовательная среда университета обеспечивает одновременный доступ не менее 25% обучающихся по программе магистратуры.</w:t>
      </w:r>
    </w:p>
    <w:p w:rsidR="007C533E" w:rsidRPr="007C533E" w:rsidRDefault="007C533E" w:rsidP="007C5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обеспечивается возможность оперативного доступа к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современным профессиональным базам данных, информационным справочным и поисковым системам: электронным каталогам и библиотекам, словарям, электронным версиям литературных и научных журналов на основном изучаемом языке (языках), состав которых определяется в рабочих программах дисциплин (модулей) и ежегодно обновляется. При использовании электронных изданий каждый обучающийся во время самостоятельной подготовки обеспечивается рабочим местом в компьютерных классах, в учебных рекреациях, в читальных залах, в проектных кабинетах и студиях с выходом в "Интернет" в соответствии с объемом изучаемых дисциплин.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Доступность для обучающихся, имеющих ноутбуки, к сетям типа «Интернет» составляет 100 процентов. Магистерской программой предусмотрено формирование электронного портфолио обучающегося, в том числе сохранение работ студента с рецензией и оценкой этих работ.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5.3.4.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«СОГУ»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обеспечивается доступ (удаленный доступ), в том числе,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ежегодно обновляется.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5.4. Требования к финансовым условиям реализации программы магистратуры.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5.4.1.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магистратуры осуществляется    в объеме установленных 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№ 638 (зарегистрирован Министерством юстиции Российской Федерации 16 сентября 2013 г., регистрационный № 29967).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C533E" w:rsidRPr="007C533E" w:rsidRDefault="007C533E" w:rsidP="007C533E">
      <w:pPr>
        <w:keepNext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149687667"/>
      <w:bookmarkStart w:id="16" w:name="_Toc149688018"/>
      <w:bookmarkStart w:id="17" w:name="_Toc149688181"/>
      <w:bookmarkStart w:id="18" w:name="_Toc149688211"/>
      <w:bookmarkStart w:id="19" w:name="_Toc149688267"/>
      <w:bookmarkStart w:id="20" w:name="_Toc149693834"/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Характеристика среды вуза, обеспечивающая развитие общекультурных (социально-личностных) компетенций выпускников</w:t>
      </w:r>
      <w:bookmarkEnd w:id="15"/>
      <w:bookmarkEnd w:id="16"/>
      <w:bookmarkEnd w:id="17"/>
      <w:bookmarkEnd w:id="18"/>
      <w:bookmarkEnd w:id="19"/>
      <w:bookmarkEnd w:id="20"/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6.1. Социокультурная среда ФГБОУ ВО «СОГУ», представляющая собой важную часть вузовской среды, направлена на удовлетворение потребностей и интересов личности в соответствии с общечеловеческими и национальными ценностями. Она обеспечивает возможность формирования общекультурных компетенций выпускника, всестороннего развития личности.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6.1.1.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Концепцию формирования социально-культурной среды ФГБОУ ВО «СОГУ» определяют нормативные документы вуза: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Хетагурова»;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внутреннего распорядка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Хетагурова»,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стратегического развития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 на 2012-2016 гг.;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Концепция воспитательной деятельности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общежитии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кураторе студенческой группы;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Положение о факультете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кафедре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Хетагурова».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6.1.2. Важнейшим системным принципом конструирования социокультурной среды и организации системы учебно-воспитательной работы в ФГБОУ ВО «СОГУ» является органическая взаимосвязь учебной и </w:t>
      </w:r>
      <w:proofErr w:type="spellStart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внеучебной</w:t>
      </w:r>
      <w:proofErr w:type="spellEnd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деятельности. Общественная деятельность создает оптимальные условия для формирования и развития социальных компетенций, стимулирует социальную активность, жизненную позицию. Поэтому воспитательная работа в университете строится на вовлечении студентов во </w:t>
      </w:r>
      <w:proofErr w:type="spellStart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внеучебную</w:t>
      </w:r>
      <w:proofErr w:type="spellEnd"/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работу.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вузе вопросы воспитательной работы являются составной частью академической жизни. Нормативную базу составляют следующие документы: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Студенческом совете от 06.07. 2014 г.;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о порядке организации и проведения в СОГУ олимпиад и других видов интеллектуальных состязаний для школьников и абитуриентов;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о профсоюзном комитете студентов и др.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Важнейшими составляющими обеспечения устойчивого стратегического развития ФГБОУ «СОГУ» являются всесторонняя поддержка администрацией и профсоюзной организацией инновационных предложений студенческой молодежи, стимулирование участие студентов в разработке социально значимых проектов, содействие деятельности органов студенческого самоуправления.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В вузе активно поддерживается работа органов студенческого самоуправления. Все обучающиеся имеют все возможности реализовать свой творческий потенциал, развиваться, быть востребованными. В университете реализуются программы социальной поддержки студентов: материальная помощь, улучшение условий обучения и досуга, организация отдыха и санаторно-курортного обслуживания. Университет имеет студенческое общежитие на 240 мест и общежитие для аспирантов и стажеров на 96 мест, комбинат питания, столовую, буфеты во всех корпусах здания, Дворец культуры, учебно-творческую теле-радиостудию, бассейн, спортивный комплекс с современными залами вольной борьбы, игровых видов спорта, силовой подготовки, гимнастическим залом. Университет бережно хранит свою историю и историю родного края, уникальные археологические коллекции представлены в экспозициях Музея древностей Алании. </w:t>
      </w:r>
    </w:p>
    <w:p w:rsidR="007C533E" w:rsidRPr="007C533E" w:rsidRDefault="007C533E" w:rsidP="007C533E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ФГБОУ ВО «СОГУ» сформирована разветвленная сеть многочисленных студенческих клубов, секций, творческих объединений и коллективов, которые принимают активное участие в фестивалях, смотрах, конкурсах – как на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внутривузовском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так и региональном, федеральном и международном уровнях. Следует особенно отметить деятельность ансамбля народного танца «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Иристон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Университете ежегодно проводятся фестивали «Зеленое яблоко», «Студенческая весна», спортивные соревнования, КВН,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-ринги.   </w:t>
      </w:r>
    </w:p>
    <w:p w:rsidR="007C533E" w:rsidRPr="007C533E" w:rsidRDefault="007C533E" w:rsidP="007C533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Учебно-методическое обеспечение системы оценки качества освоения обучающимися ОПОП магистратуры по направлению подготовки</w:t>
      </w:r>
      <w:r w:rsidRPr="007C53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58.04.01 «Востоковедение и африканистика», профиль «Иран в современную эпоху»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Магистерская программа обеспечена необходимой учебно-методической документацией и материалами по всем учебным курсам, предметам и дисциплинам (модулям) основной образовательной программы. Рабочие программы дисциплин, читаемых по магистерской программе, размещены на образовательном сервисе ФГБОУ ВО «СОГУ»; электронные рабочие программы дисциплин – на историческом факультете. </w:t>
      </w:r>
    </w:p>
    <w:p w:rsidR="007C533E" w:rsidRPr="007C533E" w:rsidRDefault="007C533E" w:rsidP="007C5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оценка качества освоения обучающимися основных образовательных программ</w:t>
      </w: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включает: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т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контроль успеваемости;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промежуточную и итоговую (государственную итоговую) аттестацию обучающихся.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Фонды оценочных средств для проведения </w:t>
      </w:r>
      <w:r w:rsidRPr="007C53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</w:t>
      </w: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екущего контроля успеваемости и промежуточной аттестации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7C5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Нормативно-методическое обеспечение системы оценки качества освоения обучающимися магистерской программы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Уставом ФГБОУ ВО «СОГУ» и локальными нормативными документами ФГБОУ ВО «СОГУ». В соответствии с программой магистратуры оценка качества освоения обучающимися основных образовательных программ включает текущий контроль успеваемости, а также промежуточную и итоговую государственную аттестацию обучающихся.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требованиями ФГОС ВО для аттестации обучающихся на соответствие их персональных достижений поэтапным требованиям ОПОП создаются фонды оценочных средств для проведения </w:t>
      </w:r>
      <w:r w:rsidRPr="007C533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т</w:t>
      </w:r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екущего контроля успеваемости и промежуточной аттестации. Эти фонды включают: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контрольные вопросы и типовые задания для практических занятий, лабораторных и контрольных работ, коллоквиумов, зачетов и экзаменов;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тесты и компьютерные тестирующие программы; </w:t>
      </w: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примерную тематику курсовых </w:t>
      </w:r>
      <w:proofErr w:type="gramStart"/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работ,  рефератов</w:t>
      </w:r>
      <w:proofErr w:type="gramEnd"/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т.п., а также иные формы контроля, позволяющие оценить степень </w:t>
      </w:r>
      <w:proofErr w:type="spellStart"/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7C5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 обучающихся.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Итоговая (государственная итоговая) аттестация выпускников</w:t>
      </w:r>
    </w:p>
    <w:p w:rsidR="007C533E" w:rsidRPr="007C533E" w:rsidRDefault="007C533E" w:rsidP="007C533E">
      <w:pPr>
        <w:keepNext/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итоговая аттестация (ГИА) выпускника магистратуры является обязательной и осуществляется после освоения магистерской программы в полном объеме.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ГИА определен в соответствии </w:t>
      </w:r>
      <w:proofErr w:type="gram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C5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утвержденным</w:t>
      </w:r>
      <w:proofErr w:type="gramEnd"/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Министерства образования и науки РФ от 29 июня 2015 г. № 636 «Порядок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программам </w:t>
      </w:r>
      <w:proofErr w:type="spellStart"/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7C5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программам магистратуры». </w:t>
      </w:r>
    </w:p>
    <w:p w:rsidR="007C533E" w:rsidRPr="007C533E" w:rsidRDefault="007C533E" w:rsidP="007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включает подготовку и сдачу выпускником магистратуры государственного экзамена, а также защиту выпускной квалификационной работы. ГИА направлена на установление соответствия уровня профессиональной подготовки выпускника магистратуры требованиям ФГОС ВО. По результатам защиты ВКР принимается решение о присвоении выпускнику квалификации «Магистр» и выдается диплом. 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Аннотация рабочей программы ГИА приведена в </w:t>
      </w:r>
      <w:r w:rsidRPr="007C5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3.</w:t>
      </w:r>
    </w:p>
    <w:p w:rsidR="007C533E" w:rsidRPr="007C533E" w:rsidRDefault="007C533E" w:rsidP="007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Другие нормативно-методические документы и материалы, обеспечивающие качество подготовки обучающихся</w:t>
      </w:r>
    </w:p>
    <w:p w:rsidR="007C533E" w:rsidRPr="007C533E" w:rsidRDefault="007C533E" w:rsidP="007C5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3E" w:rsidRPr="007C533E" w:rsidRDefault="007C533E" w:rsidP="007C533E">
      <w:pPr>
        <w:widowControl w:val="0"/>
        <w:tabs>
          <w:tab w:val="left" w:pos="13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по утвержденным показателям В ФГБОУ ВО «СОГУ») проводится мониторинг процессов, обеспечивающих качество подготовки обучающихся, проводятся внутренние аудиты (проверки) деятельности подразделений, отдельных процессов и видов деятельности, по результатам которых планируются корректирующие и предупреждающие мероприятия, способствующие повышению качества подготовки специалистов. </w:t>
      </w:r>
    </w:p>
    <w:p w:rsidR="007C533E" w:rsidRPr="007C533E" w:rsidRDefault="007C533E" w:rsidP="007C533E">
      <w:pPr>
        <w:widowControl w:val="0"/>
        <w:tabs>
          <w:tab w:val="left" w:pos="13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  <w:t xml:space="preserve"> </w:t>
      </w: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обеспечения качества подготовки специалистов университет в целом руководствуются следующими документами системы качества: 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Лицензия на право ведения образовательной деятельности от 08 февраля 2016 г. № 1928 с приложением 1.1 к лицензии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от 06.06.2016 г., регистрационный № 1987 серия 90А01 № 0002084; 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 о государственной аккредитации № 1987 от 06.06.2016 г. (действительно до 20.05.2021 г.)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8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Федеральной службы по надзору в </w:t>
        </w:r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сфере образования и науки от 06.06.2016 № 1488-06 о переоформлении свидетельства о государственной аккредитации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1.2 к лицензии на право ведения образовательной деятельности от 08.02.2016 г.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10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Федеральной службы по надзору в сфере образования и науки от 12.07.2017 г. № 1171 о переоформлении лицензии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1.4 к лицензии на осуществление образовательной деятельности от 08.02.2016 г.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1.3 к лицензии на право ведения образовательной деятельности от 08.02.2016 г. 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13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Федеральной службы по надзору в сфере образования и науки от 30.05.2019 № 889-06 о переоформлении лицензии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приема на обучение по образовательным программам высшего образования - программам </w:t>
        </w:r>
        <w:proofErr w:type="spellStart"/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программам магистратуры на 2019-2020 учебный год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внутренней системе оценки качества образования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(в соответствии с приказом № 350 от 07.12.2018);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разработке и реализации основных профессиональных образовательных программ СОГУ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Приказом</w:t>
      </w:r>
      <w:hyperlink r:id="rId17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382 от 28.12.2018 «О разработке ОПОП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системе оценки успеваемости студентов (в соответствии с Приказом</w:t>
      </w:r>
      <w:hyperlink r:id="rId18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47 от 05.03.2018 «О внесении изменений в Положение о </w:t>
        </w:r>
        <w:proofErr w:type="spellStart"/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балльно</w:t>
        </w:r>
        <w:proofErr w:type="spellEnd"/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-рейтинговой системе оценки успеваемости студентов»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фонде оценочных средств;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проведения государственной итоговой аттестации по программам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перевода, отчисления, восстановления студентов в СОГУ; 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формирования штатного расписания; 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C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приказу № 138 от 29.05.2018 «Положение об организации образовательного процесса для лиц с ограниченными возможностями здоровья и инвалидов</w:t>
        </w:r>
      </w:hyperlink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533E" w:rsidRPr="007C533E" w:rsidRDefault="007C533E" w:rsidP="007C53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ФГБОУ ВО «Северо-Осетинский государственный университет имени </w:t>
      </w:r>
      <w:proofErr w:type="spellStart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C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Хетагурова».</w:t>
      </w:r>
    </w:p>
    <w:p w:rsidR="00160893" w:rsidRDefault="00160893">
      <w:bookmarkStart w:id="21" w:name="_GoBack"/>
      <w:bookmarkEnd w:id="21"/>
    </w:p>
    <w:sectPr w:rsidR="0016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0EE7B6"/>
    <w:lvl w:ilvl="0">
      <w:numFmt w:val="bullet"/>
      <w:lvlText w:val="*"/>
      <w:lvlJc w:val="left"/>
    </w:lvl>
  </w:abstractNum>
  <w:abstractNum w:abstractNumId="1" w15:restartNumberingAfterBreak="0">
    <w:nsid w:val="010C6420"/>
    <w:multiLevelType w:val="multilevel"/>
    <w:tmpl w:val="B19A0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4405E"/>
    <w:multiLevelType w:val="hybridMultilevel"/>
    <w:tmpl w:val="398C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6C3"/>
    <w:multiLevelType w:val="multilevel"/>
    <w:tmpl w:val="F9C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5638D"/>
    <w:multiLevelType w:val="multilevel"/>
    <w:tmpl w:val="C3F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62358"/>
    <w:multiLevelType w:val="multilevel"/>
    <w:tmpl w:val="08DEA0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FBA130D"/>
    <w:multiLevelType w:val="multilevel"/>
    <w:tmpl w:val="406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800D6"/>
    <w:multiLevelType w:val="multilevel"/>
    <w:tmpl w:val="69E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B3872"/>
    <w:multiLevelType w:val="hybridMultilevel"/>
    <w:tmpl w:val="906630B4"/>
    <w:lvl w:ilvl="0" w:tplc="EB1641C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8D4CC7"/>
    <w:multiLevelType w:val="multilevel"/>
    <w:tmpl w:val="525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4153D"/>
    <w:multiLevelType w:val="multilevel"/>
    <w:tmpl w:val="052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D13E6"/>
    <w:multiLevelType w:val="multilevel"/>
    <w:tmpl w:val="255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E7347"/>
    <w:multiLevelType w:val="multilevel"/>
    <w:tmpl w:val="6D42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84E75"/>
    <w:multiLevelType w:val="multilevel"/>
    <w:tmpl w:val="6C34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43807"/>
    <w:multiLevelType w:val="multilevel"/>
    <w:tmpl w:val="4E8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C5DAD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55E3"/>
    <w:multiLevelType w:val="hybridMultilevel"/>
    <w:tmpl w:val="634A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6EC0"/>
    <w:multiLevelType w:val="multilevel"/>
    <w:tmpl w:val="26B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8572A"/>
    <w:multiLevelType w:val="multilevel"/>
    <w:tmpl w:val="577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72867"/>
    <w:multiLevelType w:val="multilevel"/>
    <w:tmpl w:val="716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443AB"/>
    <w:multiLevelType w:val="multilevel"/>
    <w:tmpl w:val="4D1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556DF"/>
    <w:multiLevelType w:val="multilevel"/>
    <w:tmpl w:val="EDCC32F8"/>
    <w:lvl w:ilvl="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2" w15:restartNumberingAfterBreak="0">
    <w:nsid w:val="53F23A8B"/>
    <w:multiLevelType w:val="multilevel"/>
    <w:tmpl w:val="5678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55EF4"/>
    <w:multiLevelType w:val="multilevel"/>
    <w:tmpl w:val="E60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271F06"/>
    <w:multiLevelType w:val="multilevel"/>
    <w:tmpl w:val="E6B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6F0222"/>
    <w:multiLevelType w:val="multilevel"/>
    <w:tmpl w:val="E03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30BF2"/>
    <w:multiLevelType w:val="hybridMultilevel"/>
    <w:tmpl w:val="AAF4D2D2"/>
    <w:lvl w:ilvl="0" w:tplc="6170A448">
      <w:start w:val="1"/>
      <w:numFmt w:val="decimal"/>
      <w:lvlText w:val="%1.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3726"/>
    <w:multiLevelType w:val="hybridMultilevel"/>
    <w:tmpl w:val="94B6757E"/>
    <w:lvl w:ilvl="0" w:tplc="B1080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4555"/>
    <w:multiLevelType w:val="multilevel"/>
    <w:tmpl w:val="100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22A1F"/>
    <w:multiLevelType w:val="multilevel"/>
    <w:tmpl w:val="4BFE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5"/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1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decimal"/>
        <w:lvlText w:val="-"/>
        <w:legacy w:legacy="1" w:legacySpace="0" w:legacyIndent="12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10"/>
  </w:num>
  <w:num w:numId="24">
    <w:abstractNumId w:val="17"/>
  </w:num>
  <w:num w:numId="25">
    <w:abstractNumId w:val="9"/>
  </w:num>
  <w:num w:numId="26">
    <w:abstractNumId w:val="28"/>
  </w:num>
  <w:num w:numId="27">
    <w:abstractNumId w:val="19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25"/>
  </w:num>
  <w:num w:numId="33">
    <w:abstractNumId w:val="18"/>
  </w:num>
  <w:num w:numId="34">
    <w:abstractNumId w:val="6"/>
  </w:num>
  <w:num w:numId="35">
    <w:abstractNumId w:val="3"/>
  </w:num>
  <w:num w:numId="36">
    <w:abstractNumId w:val="20"/>
  </w:num>
  <w:num w:numId="37">
    <w:abstractNumId w:val="13"/>
  </w:num>
  <w:num w:numId="38">
    <w:abstractNumId w:val="29"/>
  </w:num>
  <w:num w:numId="39">
    <w:abstractNumId w:val="11"/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E"/>
    <w:rsid w:val="00160893"/>
    <w:rsid w:val="007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6D35-7F91-4865-A7F3-F64B9F3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33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33E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533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533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33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33E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3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3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33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33E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7C53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C533E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C533E"/>
  </w:style>
  <w:style w:type="paragraph" w:styleId="a3">
    <w:name w:val="Normal (Web)"/>
    <w:basedOn w:val="a"/>
    <w:uiPriority w:val="99"/>
    <w:semiHidden/>
    <w:unhideWhenUsed/>
    <w:rsid w:val="007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C533E"/>
    <w:rPr>
      <w:b/>
      <w:bCs/>
    </w:rPr>
  </w:style>
  <w:style w:type="character" w:styleId="a5">
    <w:name w:val="Hyperlink"/>
    <w:uiPriority w:val="99"/>
    <w:unhideWhenUsed/>
    <w:rsid w:val="007C53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5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"/>
    <w:basedOn w:val="a"/>
    <w:uiPriority w:val="99"/>
    <w:rsid w:val="007C533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u w:color="000000"/>
      <w:vertAlign w:val="superscript"/>
      <w:lang w:eastAsia="ru-RU"/>
    </w:rPr>
  </w:style>
  <w:style w:type="character" w:styleId="a7">
    <w:name w:val="FollowedHyperlink"/>
    <w:uiPriority w:val="99"/>
    <w:semiHidden/>
    <w:unhideWhenUsed/>
    <w:rsid w:val="007C533E"/>
    <w:rPr>
      <w:color w:val="800080"/>
      <w:u w:val="single"/>
    </w:rPr>
  </w:style>
  <w:style w:type="paragraph" w:customStyle="1" w:styleId="Default">
    <w:name w:val="Default"/>
    <w:link w:val="Default0"/>
    <w:rsid w:val="007C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7C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7C533E"/>
    <w:rPr>
      <w:rFonts w:ascii="Times New Roman" w:hAnsi="Times New Roman"/>
      <w:b/>
      <w:sz w:val="20"/>
    </w:rPr>
  </w:style>
  <w:style w:type="paragraph" w:customStyle="1" w:styleId="Style1">
    <w:name w:val="Style1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6" w:lineRule="exact"/>
      <w:ind w:firstLine="11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8" w:lineRule="exact"/>
      <w:ind w:firstLine="10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6" w:lineRule="exact"/>
      <w:ind w:firstLine="10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6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533E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C533E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7C533E"/>
    <w:rPr>
      <w:rFonts w:ascii="Times New Roman" w:hAnsi="Times New Roman"/>
      <w:sz w:val="22"/>
    </w:rPr>
  </w:style>
  <w:style w:type="paragraph" w:styleId="a9">
    <w:name w:val="Body Text"/>
    <w:basedOn w:val="a"/>
    <w:link w:val="aa"/>
    <w:uiPriority w:val="99"/>
    <w:rsid w:val="007C533E"/>
    <w:pPr>
      <w:widowControl w:val="0"/>
      <w:suppressAutoHyphens/>
      <w:autoSpaceDE w:val="0"/>
      <w:spacing w:after="283" w:line="240" w:lineRule="auto"/>
      <w:jc w:val="both"/>
    </w:pPr>
    <w:rPr>
      <w:rFonts w:ascii="Times New Roman" w:eastAsia="Calibri" w:hAnsi="Times New Roman" w:cs="Times New Roman"/>
      <w:color w:val="000000"/>
      <w:sz w:val="27"/>
      <w:szCs w:val="27"/>
      <w:lang w:val="en-US" w:eastAsia="x-none"/>
    </w:rPr>
  </w:style>
  <w:style w:type="character" w:customStyle="1" w:styleId="aa">
    <w:name w:val="Основной текст Знак"/>
    <w:basedOn w:val="a0"/>
    <w:link w:val="a9"/>
    <w:uiPriority w:val="99"/>
    <w:rsid w:val="007C533E"/>
    <w:rPr>
      <w:rFonts w:ascii="Times New Roman" w:eastAsia="Calibri" w:hAnsi="Times New Roman" w:cs="Times New Roman"/>
      <w:color w:val="000000"/>
      <w:sz w:val="27"/>
      <w:szCs w:val="27"/>
      <w:lang w:val="en-US" w:eastAsia="x-none"/>
    </w:rPr>
  </w:style>
  <w:style w:type="character" w:customStyle="1" w:styleId="ab">
    <w:name w:val="Основной текст_"/>
    <w:link w:val="21"/>
    <w:rsid w:val="007C533E"/>
    <w:rPr>
      <w:rFonts w:ascii="Times New Roman" w:hAnsi="Times New Roman"/>
      <w:shd w:val="clear" w:color="auto" w:fill="FFFFFF"/>
    </w:rPr>
  </w:style>
  <w:style w:type="character" w:customStyle="1" w:styleId="12">
    <w:name w:val="Оглавление 1 Знак"/>
    <w:link w:val="13"/>
    <w:rsid w:val="007C533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7C533E"/>
    <w:pPr>
      <w:widowControl w:val="0"/>
      <w:shd w:val="clear" w:color="auto" w:fill="FFFFFF"/>
      <w:spacing w:before="180" w:after="60" w:line="0" w:lineRule="atLeast"/>
      <w:ind w:hanging="360"/>
      <w:jc w:val="center"/>
    </w:pPr>
    <w:rPr>
      <w:rFonts w:ascii="Times New Roman" w:hAnsi="Times New Roman"/>
    </w:rPr>
  </w:style>
  <w:style w:type="paragraph" w:styleId="13">
    <w:name w:val="toc 1"/>
    <w:basedOn w:val="a"/>
    <w:link w:val="12"/>
    <w:autoRedefine/>
    <w:rsid w:val="007C533E"/>
    <w:pPr>
      <w:widowControl w:val="0"/>
      <w:shd w:val="clear" w:color="auto" w:fill="FFFFFF"/>
      <w:spacing w:before="120" w:after="0" w:line="274" w:lineRule="exact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C533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C533E"/>
    <w:rPr>
      <w:rFonts w:ascii="Calibri" w:eastAsia="Times New Roman" w:hAnsi="Calibri" w:cs="Times New Roman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7C533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7C533E"/>
    <w:rPr>
      <w:rFonts w:ascii="Calibri" w:eastAsia="Times New Roman" w:hAnsi="Calibri" w:cs="Times New Roman"/>
      <w:lang w:val="x-none" w:eastAsia="x-none"/>
    </w:rPr>
  </w:style>
  <w:style w:type="paragraph" w:customStyle="1" w:styleId="Normal1">
    <w:name w:val="Normal1"/>
    <w:uiPriority w:val="99"/>
    <w:rsid w:val="007C533E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7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rsid w:val="007C53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uiPriority w:val="99"/>
    <w:rsid w:val="007C533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7C533E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C533E"/>
    <w:pPr>
      <w:widowControl w:val="0"/>
      <w:shd w:val="clear" w:color="auto" w:fill="FFFFFF"/>
      <w:spacing w:after="0" w:line="244" w:lineRule="exact"/>
      <w:ind w:hanging="160"/>
    </w:pPr>
    <w:rPr>
      <w:rFonts w:ascii="Times New Roman" w:hAnsi="Times New Roman"/>
    </w:rPr>
  </w:style>
  <w:style w:type="character" w:customStyle="1" w:styleId="24">
    <w:name w:val="Основной текст (2) + Полужирный"/>
    <w:rsid w:val="007C533E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locked/>
    <w:rsid w:val="007C533E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533E"/>
    <w:pPr>
      <w:widowControl w:val="0"/>
      <w:shd w:val="clear" w:color="auto" w:fill="FFFFFF"/>
      <w:spacing w:before="1020" w:after="0" w:line="222" w:lineRule="exact"/>
      <w:jc w:val="center"/>
    </w:pPr>
    <w:rPr>
      <w:rFonts w:ascii="Times New Roman" w:hAnsi="Times New Roman"/>
      <w:b/>
      <w:bCs/>
    </w:rPr>
  </w:style>
  <w:style w:type="table" w:customStyle="1" w:styleId="15">
    <w:name w:val="Сетка таблицы1"/>
    <w:basedOn w:val="a1"/>
    <w:next w:val="af1"/>
    <w:uiPriority w:val="39"/>
    <w:rsid w:val="007C53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C53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C533E"/>
  </w:style>
  <w:style w:type="paragraph" w:styleId="af2">
    <w:name w:val="No Spacing"/>
    <w:uiPriority w:val="1"/>
    <w:qFormat/>
    <w:rsid w:val="007C5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0pt">
    <w:name w:val="Основной текст (2) + 10 pt"/>
    <w:aliases w:val="Полужирный"/>
    <w:rsid w:val="007C533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51">
    <w:name w:val="Основной текст5"/>
    <w:basedOn w:val="a"/>
    <w:uiPriority w:val="99"/>
    <w:rsid w:val="007C533E"/>
    <w:pPr>
      <w:shd w:val="clear" w:color="auto" w:fill="FFFFFF"/>
      <w:spacing w:before="60" w:after="9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2">
    <w:name w:val="Заголовок №6 (2)"/>
    <w:rsid w:val="007C533E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styleId="af3">
    <w:name w:val="annotation reference"/>
    <w:uiPriority w:val="99"/>
    <w:semiHidden/>
    <w:unhideWhenUsed/>
    <w:rsid w:val="007C53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533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533E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533E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53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7C533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7C533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xl68">
    <w:name w:val="xl68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8"/>
      <w:szCs w:val="8"/>
      <w:lang w:eastAsia="ru-RU"/>
    </w:rPr>
  </w:style>
  <w:style w:type="paragraph" w:customStyle="1" w:styleId="xl71">
    <w:name w:val="xl71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2">
    <w:name w:val="xl72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u w:val="single"/>
      <w:lang w:eastAsia="ru-RU"/>
    </w:rPr>
  </w:style>
  <w:style w:type="paragraph" w:customStyle="1" w:styleId="xl73">
    <w:name w:val="xl73"/>
    <w:basedOn w:val="a"/>
    <w:uiPriority w:val="99"/>
    <w:rsid w:val="007C533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uiPriority w:val="99"/>
    <w:rsid w:val="007C533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uiPriority w:val="99"/>
    <w:rsid w:val="007C53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7">
    <w:name w:val="xl77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8">
    <w:name w:val="xl78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9">
    <w:name w:val="xl79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u w:val="single"/>
      <w:lang w:eastAsia="ru-RU"/>
    </w:rPr>
  </w:style>
  <w:style w:type="paragraph" w:customStyle="1" w:styleId="xl80">
    <w:name w:val="xl80"/>
    <w:basedOn w:val="a"/>
    <w:uiPriority w:val="99"/>
    <w:rsid w:val="007C53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7C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uiPriority w:val="99"/>
    <w:rsid w:val="007C53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3">
    <w:name w:val="xl83"/>
    <w:basedOn w:val="a"/>
    <w:uiPriority w:val="99"/>
    <w:rsid w:val="007C53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4">
    <w:name w:val="xl84"/>
    <w:basedOn w:val="a"/>
    <w:uiPriority w:val="99"/>
    <w:rsid w:val="007C53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5">
    <w:name w:val="xl85"/>
    <w:basedOn w:val="a"/>
    <w:uiPriority w:val="99"/>
    <w:rsid w:val="007C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6">
    <w:name w:val="xl86"/>
    <w:basedOn w:val="a"/>
    <w:uiPriority w:val="99"/>
    <w:rsid w:val="007C53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7">
    <w:name w:val="xl87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7C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7C533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C533E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7C533E"/>
    <w:rPr>
      <w:vertAlign w:val="superscript"/>
    </w:rPr>
  </w:style>
  <w:style w:type="paragraph" w:customStyle="1" w:styleId="msonormal0">
    <w:name w:val="msonormal"/>
    <w:basedOn w:val="a"/>
    <w:uiPriority w:val="99"/>
    <w:semiHidden/>
    <w:rsid w:val="007C53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u.ru/wp-content/uploads/2019/11/rasporjazhenie-rosobrnadzora-1.pdf" TargetMode="External"/><Relationship Id="rId13" Type="http://schemas.openxmlformats.org/officeDocument/2006/relationships/hyperlink" Target="http://www.nosu.ru/wp-content/uploads/2019/06/rasporjazhenie-federalnoj-sluzhby-po-nadzoru-v-sfere-obrazovanija-i-nauki-ot-30.05.2019-889-06-o-pereoformlenii-licenzii.pdf" TargetMode="External"/><Relationship Id="rId18" Type="http://schemas.openxmlformats.org/officeDocument/2006/relationships/hyperlink" Target="http://www.nosu.ru/wp-content/uploads/2019/10/prikaz-47-o-05.03.2018-g.-o-vnesenii-izmenenij-v-polozhenie-o-ballno-rejtingovoj-sisteme-ocenki-uspevaemosti-studentov-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osu.ru/wp-content/uploads/2019/11/svidetelstvo-ob-akkreditacii-ot-06.06.2016-g.-1987.pdf" TargetMode="External"/><Relationship Id="rId12" Type="http://schemas.openxmlformats.org/officeDocument/2006/relationships/hyperlink" Target="http://www.nosu.ru/wp-content/uploads/2019/06/prilozhenie-1.3-k-licenzii-vostokovedenie.pdf" TargetMode="External"/><Relationship Id="rId17" Type="http://schemas.openxmlformats.org/officeDocument/2006/relationships/hyperlink" Target="http://www.nosu.ru/wp-content/uploads/2020/03/prikaz-382-ot-28.12.2018-o-razrabotke-opo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su.ru/wp-content/uploads/2020/03/polozhenie-o-razrabotke-i-realizacii-osnovnyh-professionalnyh-obrazovvatelnyh-programm-sogu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osu.ru/wp-content/uploads/2018/05/licenzija.pdf" TargetMode="External"/><Relationship Id="rId11" Type="http://schemas.openxmlformats.org/officeDocument/2006/relationships/hyperlink" Target="http://www.nosu.ru/wp-content/uploads/2019/09/prilozhenie-1.4-k-licenzii-1928-ot-08.02.2016.pdf" TargetMode="External"/><Relationship Id="rId5" Type="http://schemas.openxmlformats.org/officeDocument/2006/relationships/hyperlink" Target="http://www.nosu.ru/wp-content/uploads/2019/01/ustav.pdf" TargetMode="External"/><Relationship Id="rId15" Type="http://schemas.openxmlformats.org/officeDocument/2006/relationships/hyperlink" Target="http://www.nosu.ru/wp-content/uploads/2020/03/polozhenie-o-vnutrennej-sisteme-ocenki-kachestva-obrazovanija.pdf" TargetMode="External"/><Relationship Id="rId10" Type="http://schemas.openxmlformats.org/officeDocument/2006/relationships/hyperlink" Target="http://www.nosu.ru/wp-content/uploads/2019/06/prikaz-federalnoj-sluzhby-po-nadzoru-v-sfere-obrazovanija-i-nauki-ot-12.07.2017-g.-1171-o-pereoformlenii-licenzii.pdf" TargetMode="External"/><Relationship Id="rId19" Type="http://schemas.openxmlformats.org/officeDocument/2006/relationships/hyperlink" Target="http://www.nosu.ru/wp-content/uploads/2020/03/prilozhenie-k-prikazu-138-ot-29.05-.2018.-polozhenie-ob-organizacii-obrazovatelnogo-processa-dlja-lic-s-ovz-i-invalid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u.ru/wp-content/uploads/2018/05/prilozhenie_1.2_k_licenzii___1928_ot_08.02.2016_g_s_poslednim_listom.pdf" TargetMode="External"/><Relationship Id="rId14" Type="http://schemas.openxmlformats.org/officeDocument/2006/relationships/hyperlink" Target="http://www.nosu.ru/wp-content/uploads/2019/10/pravila-priema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Дзотцоева Залина Ермаковна</dc:creator>
  <cp:keywords/>
  <dc:description/>
  <cp:lastModifiedBy>Дзотцоева Залина Ермаковна</cp:lastModifiedBy>
  <cp:revision>1</cp:revision>
  <dcterms:created xsi:type="dcterms:W3CDTF">2020-08-18T13:32:00Z</dcterms:created>
  <dcterms:modified xsi:type="dcterms:W3CDTF">2020-08-18T13:33:00Z</dcterms:modified>
</cp:coreProperties>
</file>